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8"/>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宿迁市政务服务中心政务服务AI数字人</w:t>
      </w:r>
      <w:r>
        <w:rPr>
          <w:b/>
          <w:sz w:val="30"/>
          <w:szCs w:val="30"/>
          <w:highlight w:val="yellow"/>
        </w:rPr>
      </w:r>
      <w:r/>
    </w:p>
    <w:p>
      <w:pPr>
        <w:pStyle w:val="788"/>
        <w:ind w:firstLine="1506"/>
        <w:rPr>
          <w:rFonts w:ascii="Times New Roman" w:hAnsi="Times New Roman" w:cs="宋体"/>
          <w:b/>
          <w:sz w:val="30"/>
          <w:szCs w:val="30"/>
        </w:rPr>
      </w:pPr>
      <w:r>
        <w:rPr>
          <w:rFonts w:ascii="Times New Roman" w:hAnsi="Times New Roman" w:cs="宋体"/>
          <w:b/>
          <w:sz w:val="30"/>
          <w:szCs w:val="30"/>
        </w:rPr>
      </w:r>
      <w:r/>
    </w:p>
    <w:p>
      <w:pPr>
        <w:pStyle w:val="788"/>
        <w:ind w:firstLine="1506"/>
        <w:rPr>
          <w:rFonts w:hint="eastAsia" w:ascii="Times New Roman" w:hAnsi="Times New Roman" w:eastAsia="宋体" w:cs="宋体"/>
          <w:b/>
          <w:sz w:val="30"/>
          <w:szCs w:val="30"/>
          <w:highlight w:val="none"/>
          <w:lang w:eastAsia="zh-CN"/>
        </w:rPr>
      </w:pPr>
      <w:r>
        <w:rPr>
          <w:rFonts w:hint="eastAsia" w:ascii="Times New Roman" w:hAnsi="Times New Roman" w:cs="宋体"/>
          <w:b/>
          <w:sz w:val="30"/>
          <w:szCs w:val="30"/>
        </w:rPr>
        <w:t xml:space="preserve">项目</w:t>
      </w:r>
      <w:r>
        <w:rPr>
          <w:rFonts w:hint="eastAsia" w:ascii="Times New Roman" w:hAnsi="Times New Roman" w:cs="宋体"/>
          <w:b/>
          <w:sz w:val="30"/>
          <w:szCs w:val="30"/>
          <w:highlight w:val="none"/>
        </w:rPr>
        <w:t xml:space="preserve">编号：</w:t>
      </w:r>
      <w:r>
        <w:rPr>
          <w:rFonts w:hint="eastAsia" w:ascii="Times New Roman" w:hAnsi="Times New Roman"/>
          <w:b/>
          <w:sz w:val="30"/>
          <w:szCs w:val="30"/>
          <w:highlight w:val="none"/>
          <w:lang w:eastAsia="zh-CN"/>
        </w:rPr>
        <w:t xml:space="preserve">JSZC-321300-JZCG-C2026-0025</w:t>
      </w:r>
      <w:r>
        <w:rPr>
          <w:rFonts w:hint="eastAsia" w:ascii="Times New Roman" w:hAnsi="Times New Roman" w:eastAsia="宋体" w:cs="宋体"/>
          <w:b/>
          <w:sz w:val="30"/>
          <w:szCs w:val="30"/>
          <w:highlight w:val="none"/>
          <w:lang w:eastAsia="zh-CN"/>
        </w:rPr>
      </w:r>
      <w:r/>
    </w:p>
    <w:p>
      <w:pPr>
        <w:pStyle w:val="788"/>
        <w:ind w:left="2800" w:hanging="2800"/>
        <w:rPr>
          <w:rFonts w:ascii="Times New Roman" w:hAnsi="Times New Roman"/>
          <w:sz w:val="28"/>
          <w:szCs w:val="28"/>
          <w:highlight w:val="none"/>
        </w:rPr>
      </w:pPr>
      <w:r>
        <w:rPr>
          <w:rFonts w:ascii="Times New Roman" w:hAnsi="Times New Roman"/>
          <w:sz w:val="28"/>
          <w:szCs w:val="28"/>
          <w:highlight w:val="none"/>
        </w:rPr>
      </w:r>
      <w:r/>
    </w:p>
    <w:p>
      <w:pPr>
        <w:pStyle w:val="788"/>
        <w:ind w:left="2800" w:hanging="2800"/>
        <w:rPr>
          <w:b/>
          <w:sz w:val="28"/>
          <w:szCs w:val="28"/>
          <w:highlight w:val="none"/>
        </w:rPr>
      </w:pPr>
      <w:r>
        <w:rPr>
          <w:rFonts w:ascii="Times New Roman" w:hAnsi="Times New Roman"/>
          <w:sz w:val="28"/>
          <w:szCs w:val="28"/>
          <w:highlight w:val="none"/>
        </w:rPr>
        <w:t xml:space="preserve">       </w:t>
      </w:r>
      <w:r>
        <w:rPr>
          <w:rFonts w:hint="eastAsia" w:ascii="Times New Roman" w:hAnsi="Times New Roman"/>
          <w:sz w:val="28"/>
          <w:szCs w:val="28"/>
          <w:highlight w:val="none"/>
        </w:rPr>
        <w:t xml:space="preserve">   </w:t>
      </w:r>
      <w:r>
        <w:rPr>
          <w:rFonts w:ascii="Times New Roman" w:hAnsi="Times New Roman"/>
          <w:b/>
          <w:sz w:val="28"/>
          <w:szCs w:val="28"/>
          <w:highlight w:val="none"/>
        </w:rPr>
        <w:t xml:space="preserve"> </w:t>
      </w:r>
      <w:r>
        <w:rPr>
          <w:b/>
          <w:sz w:val="28"/>
          <w:szCs w:val="28"/>
          <w:highlight w:val="none"/>
        </w:rPr>
      </w:r>
      <w:r/>
    </w:p>
    <w:p>
      <w:pPr>
        <w:pStyle w:val="788"/>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8"/>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8"/>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8"/>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788"/>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bl>
      <w:tblPr>
        <w:tblpPr w:horzAnchor="page" w:tblpX="1939" w:vertAnchor="text" w:tblpY="339"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730"/>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hint="eastAsia" w:ascii="仿宋" w:hAnsi="仿宋" w:eastAsia="仿宋" w:cs="仿宋"/>
                <w:sz w:val="24"/>
                <w:szCs w:val="24"/>
                <w:highlight w:val="none"/>
              </w:rPr>
              <w:framePr w:vAnchor="text" w:hAnchor="page" w:x="1939" w:y="339"/>
            </w:pPr>
            <w:r>
              <w:rPr>
                <w:rFonts w:hint="eastAsia" w:ascii="Times New Roman" w:hAnsi="Times New Roman"/>
                <w:b/>
                <w:bCs/>
                <w:spacing w:val="45"/>
                <w:sz w:val="32"/>
                <w:szCs w:val="24"/>
                <w:highlight w:val="none"/>
              </w:rPr>
              <w:t xml:space="preserve">采  购 人</w:t>
            </w:r>
            <w:r>
              <w:rPr>
                <w:rFonts w:hint="eastAsia" w:ascii="Times New Roman" w:hAnsi="Times New Roman"/>
                <w:b/>
                <w:bCs/>
                <w:spacing w:val="1"/>
                <w:sz w:val="32"/>
                <w:szCs w:val="24"/>
                <w:highlight w:val="none"/>
              </w:rPr>
              <w:t xml:space="preserve">：</w:t>
            </w:r>
            <w:r>
              <w:rPr>
                <w:rFonts w:hint="eastAsia" w:ascii="仿宋" w:hAnsi="仿宋" w:eastAsia="仿宋" w:cs="仿宋"/>
                <w:sz w:val="24"/>
                <w:szCs w:val="24"/>
                <w:highlight w:val="none"/>
              </w:rPr>
            </w:r>
            <w:r/>
          </w:p>
        </w:tc>
        <w:tc>
          <w:tcPr>
            <w:tcBorders>
              <w:top w:val="none" w:color="000000" w:sz="0" w:space="0"/>
              <w:left w:val="none" w:color="000000" w:sz="0" w:space="0"/>
              <w:bottom w:val="none" w:color="000000" w:sz="0" w:space="0"/>
              <w:right w:val="none" w:color="000000" w:sz="0" w:space="0"/>
            </w:tcBorders>
            <w:tcW w:w="4730" w:type="dxa"/>
            <w:vAlign w:val="center"/>
            <w:textDirection w:val="lrTb"/>
            <w:noWrap w:val="false"/>
          </w:tcPr>
          <w:p>
            <w:pPr>
              <w:pStyle w:val="788"/>
              <w:jc w:val="left"/>
              <w:spacing w:line="500" w:lineRule="exact"/>
              <w:rPr>
                <w:rFonts w:hint="eastAsia" w:ascii="仿宋" w:hAnsi="仿宋" w:eastAsia="宋体" w:cs="仿宋"/>
                <w:sz w:val="24"/>
                <w:szCs w:val="24"/>
                <w:highlight w:val="none"/>
                <w:lang w:eastAsia="zh-CN"/>
              </w:rPr>
              <w:framePr w:vAnchor="text" w:hAnchor="page" w:x="1939" w:y="339"/>
            </w:pPr>
            <w:r>
              <w:rPr>
                <w:rFonts w:hint="eastAsia" w:ascii="Times New Roman" w:hAnsi="Times New Roman"/>
                <w:b/>
                <w:bCs/>
                <w:sz w:val="32"/>
                <w:szCs w:val="24"/>
                <w:highlight w:val="none"/>
                <w:lang w:eastAsia="zh-CN"/>
              </w:rPr>
              <w:t xml:space="preserve">宿迁市政务服务中心</w:t>
            </w:r>
            <w:r>
              <w:rPr>
                <w:rFonts w:hint="eastAsia" w:ascii="仿宋" w:hAnsi="仿宋" w:eastAsia="宋体" w:cs="仿宋"/>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8"/>
              <w:jc w:val="center"/>
              <w:spacing w:line="500" w:lineRule="exact"/>
              <w:rPr>
                <w:rFonts w:ascii="Times New Roman" w:hAnsi="Times New Roman"/>
                <w:b/>
                <w:bCs/>
                <w:spacing w:val="45"/>
                <w:sz w:val="32"/>
                <w:szCs w:val="24"/>
                <w:highlight w:val="none"/>
              </w:rPr>
              <w:framePr w:vAnchor="text" w:hAnchor="page" w:x="1939" w:y="339"/>
            </w:pPr>
            <w:r>
              <w:rPr>
                <w:rFonts w:hint="eastAsia" w:ascii="Times New Roman" w:hAnsi="Times New Roman"/>
                <w:b/>
                <w:bCs/>
                <w:sz w:val="32"/>
                <w:szCs w:val="24"/>
                <w:highlight w:val="none"/>
              </w:rPr>
              <w:t xml:space="preserve">采购代理机构：</w:t>
            </w:r>
            <w:r>
              <w:rPr>
                <w:rFonts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30" w:type="dxa"/>
            <w:vAlign w:val="center"/>
            <w:textDirection w:val="lrTb"/>
            <w:noWrap w:val="false"/>
          </w:tcPr>
          <w:p>
            <w:pPr>
              <w:pStyle w:val="788"/>
              <w:jc w:val="left"/>
              <w:spacing w:line="500" w:lineRule="exact"/>
              <w:rPr>
                <w:rFonts w:hint="eastAsia" w:ascii="仿宋" w:hAnsi="仿宋" w:cs="仿宋"/>
                <w:sz w:val="24"/>
                <w:szCs w:val="24"/>
                <w:highlight w:val="none"/>
              </w:rPr>
              <w:framePr w:vAnchor="text" w:hAnchor="page" w:x="1939" w:y="339"/>
            </w:pPr>
            <w:r>
              <w:rPr>
                <w:rFonts w:hint="eastAsia" w:ascii="Times New Roman" w:hAnsi="Times New Roman"/>
                <w:b/>
                <w:bCs/>
                <w:sz w:val="32"/>
                <w:szCs w:val="24"/>
                <w:highlight w:val="none"/>
              </w:rPr>
              <w:t xml:space="preserve">宿迁市公共资源交易中心</w:t>
            </w:r>
            <w:r>
              <w:rPr>
                <w:rFonts w:hint="eastAsia" w:ascii="仿宋" w:hAnsi="仿宋" w:cs="仿宋"/>
                <w:sz w:val="24"/>
                <w:szCs w:val="24"/>
                <w:highlight w:val="none"/>
              </w:rPr>
            </w:r>
            <w:r/>
          </w:p>
        </w:tc>
      </w:tr>
    </w:tbl>
    <w:p>
      <w:pPr>
        <w:pStyle w:val="788"/>
        <w:jc w:val="left"/>
        <w:spacing w:line="360" w:lineRule="auto"/>
        <w:rPr>
          <w:rFonts w:hint="eastAsia" w:ascii="宋体" w:hAnsi="宋体" w:cs="宋体"/>
          <w:sz w:val="24"/>
          <w:szCs w:val="24"/>
        </w:rPr>
      </w:pPr>
      <w:r>
        <w:rPr>
          <w:rFonts w:hint="eastAsia" w:ascii="宋体" w:hAnsi="宋体" w:cs="宋体"/>
          <w:sz w:val="24"/>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r>
      <w:r/>
    </w:p>
    <w:p>
      <w:pPr>
        <w:pStyle w:val="788"/>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highlight w:val="none"/>
          <w:lang w:val="en-US" w:eastAsia="zh-CN"/>
        </w:rPr>
        <w:t xml:space="preserve">5</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21</w:t>
      </w:r>
      <w:r>
        <w:rPr>
          <w:rFonts w:hint="eastAsia" w:ascii="Arial" w:hAnsi="Arial" w:cs="宋体"/>
          <w:b/>
          <w:sz w:val="32"/>
          <w:szCs w:val="24"/>
          <w:highlight w:val="none"/>
        </w:rPr>
        <w:t xml:space="preserve">日</w:t>
      </w:r>
      <w:r>
        <w:rPr>
          <w:rFonts w:ascii="Arial" w:hAnsi="Arial"/>
          <w:b/>
          <w:sz w:val="32"/>
          <w:szCs w:val="24"/>
        </w:rPr>
      </w:r>
      <w:r/>
    </w:p>
    <w:p>
      <w:pPr>
        <w:pStyle w:val="788"/>
        <w:jc w:val="center"/>
        <w:rPr>
          <w:rFonts w:ascii="Times New Roman" w:hAnsi="Times New Roman" w:eastAsia="黑体"/>
          <w:sz w:val="36"/>
        </w:rPr>
      </w:pPr>
      <w:r>
        <w:rPr>
          <w:rFonts w:ascii="Times New Roman" w:hAnsi="Times New Roman" w:eastAsia="黑体"/>
          <w:sz w:val="36"/>
        </w:rPr>
      </w:r>
      <w:r/>
    </w:p>
    <w:p>
      <w:pPr>
        <w:pStyle w:val="788"/>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hint="eastAsia" w:ascii="Times New Roman" w:hAnsi="Times New Roman" w:eastAsia="黑体"/>
          <w:sz w:val="36"/>
        </w:rPr>
      </w:pPr>
      <w:r>
        <w:rPr>
          <w:rFonts w:hint="eastAsia" w:ascii="Times New Roman" w:hAnsi="Times New Roman" w:eastAsia="黑体"/>
          <w:sz w:val="36"/>
        </w:rPr>
      </w:r>
      <w:r/>
    </w:p>
    <w:p>
      <w:pPr>
        <w:pStyle w:val="788"/>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r>
      <w:r/>
    </w:p>
    <w:p>
      <w:pPr>
        <w:pStyle w:val="81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33</w:t>
      </w:r>
      <w:r>
        <w:rPr>
          <w:rFonts w:ascii="Times New Roman" w:hAnsi="Times New Roman" w:eastAsia="黑体"/>
          <w:b w:val="0"/>
          <w:bCs w:val="0"/>
          <w:caps w:val="0"/>
          <w:sz w:val="32"/>
        </w:rPr>
      </w:r>
      <w:r/>
    </w:p>
    <w:p>
      <w:pPr>
        <w:pStyle w:val="816"/>
        <w:spacing w:before="0" w:after="0" w:line="700" w:lineRule="exact"/>
        <w:tabs>
          <w:tab w:val="right" w:pos="8306" w:leader="dot"/>
        </w:tabs>
        <w:rPr>
          <w:rFonts w:hint="eastAsia" w:ascii="Times New Roman" w:hAnsi="Times New Roman" w:eastAsia="黑体"/>
          <w:b w:val="0"/>
          <w:bCs w:val="0"/>
          <w:caps w:val="0"/>
          <w:sz w:val="32"/>
          <w:lang w:val="en-US"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 xml:space="preserve">3</w:t>
      </w:r>
      <w:r>
        <w:rPr>
          <w:rFonts w:hint="eastAsia" w:ascii="Times New Roman" w:hAnsi="Times New Roman" w:eastAsia="黑体"/>
          <w:b w:val="0"/>
          <w:bCs w:val="0"/>
          <w:caps w:val="0"/>
          <w:sz w:val="32"/>
          <w:lang w:val="en-US" w:eastAsia="zh-CN"/>
        </w:rPr>
        <w:t xml:space="preserve">9</w:t>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r>
      <w:r/>
    </w:p>
    <w:p>
      <w:pPr>
        <w:pStyle w:val="788"/>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jc w:val="center"/>
        <w:spacing w:line="700" w:lineRule="exact"/>
        <w:rPr>
          <w:rFonts w:ascii="Times New Roman" w:hAnsi="Times New Roman" w:eastAsia="黑体"/>
          <w:sz w:val="32"/>
        </w:rPr>
      </w:pPr>
      <w:r>
        <w:rPr>
          <w:rFonts w:ascii="Times New Roman" w:hAnsi="Times New Roman" w:eastAsia="黑体"/>
          <w:sz w:val="32"/>
        </w:rPr>
      </w:r>
      <w:r/>
    </w:p>
    <w:p>
      <w:pPr>
        <w:pStyle w:val="788"/>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9"/>
        <w:jc w:val="center"/>
        <w:rPr>
          <w:rFonts w:hint="eastAsia" w:ascii="黑体" w:hAnsi="黑体" w:eastAsia="黑体" w:cs="黑体"/>
          <w:sz w:val="44"/>
          <w:szCs w:val="44"/>
        </w:rPr>
      </w:pPr>
      <w:r/>
      <w:bookmarkStart w:id="0" w:name="_Toc27259"/>
      <w:r/>
      <w:bookmarkStart w:id="1" w:name="_Toc13414"/>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8"/>
        <w:ind w:firstLine="480"/>
        <w:spacing w:line="520" w:lineRule="exact"/>
        <w:rPr>
          <w:rFonts w:ascii="Times New Roman" w:hAnsi="Times New Roman" w:cs="宋体"/>
          <w:sz w:val="24"/>
          <w:szCs w:val="24"/>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宿迁市政务服务中心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lang w:eastAsia="zh-CN"/>
        </w:rPr>
        <w:t xml:space="preserve">宿迁市政务服务中心政务服务AI数字人</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JSZC-321300-JZCG-C2026-0025</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8"/>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宿迁市政务服务中心政务服务AI数字人</w:t>
      </w:r>
      <w:r>
        <w:rPr>
          <w:rFonts w:hint="eastAsia" w:ascii="Times New Roman" w:hAnsi="Times New Roman" w:cs="仿宋"/>
          <w:sz w:val="24"/>
          <w:szCs w:val="24"/>
          <w:highlight w:val="none"/>
        </w:rPr>
        <w:t xml:space="preserve">的潜</w:t>
      </w:r>
      <w:r>
        <w:rPr>
          <w:rFonts w:hint="eastAsia" w:ascii="Times New Roman" w:hAnsi="Times New Roman" w:cs="仿宋"/>
          <w:sz w:val="24"/>
          <w:szCs w:val="24"/>
        </w:rPr>
        <w:t xml:space="preserve">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highlight w:val="none"/>
          <w:u w:val="single"/>
        </w:rPr>
        <w:t xml:space="preserve">6</w:t>
      </w:r>
      <w:r>
        <w:rPr>
          <w:rFonts w:hint="eastAsia" w:ascii="Times New Roman" w:hAnsi="Times New Roman" w:cs="仿宋"/>
          <w:bCs/>
          <w:sz w:val="24"/>
          <w:szCs w:val="24"/>
          <w:highlight w:val="none"/>
          <w:u w:val="single"/>
        </w:rPr>
        <w:t xml:space="preserve">年</w:t>
      </w:r>
      <w:r>
        <w:rPr>
          <w:rFonts w:hint="eastAsia" w:ascii="Times New Roman" w:hAnsi="Times New Roman" w:cs="仿宋"/>
          <w:bCs/>
          <w:sz w:val="24"/>
          <w:szCs w:val="24"/>
          <w:highlight w:val="none"/>
          <w:u w:val="single"/>
          <w:lang w:val="en-US" w:eastAsia="zh-CN"/>
        </w:rPr>
        <w:t xml:space="preserve">6</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u w:val="single"/>
          <w:lang w:val="en-US" w:eastAsia="zh-CN"/>
        </w:rPr>
        <w:t xml:space="preserve">1</w:t>
      </w:r>
      <w:r>
        <w:rPr>
          <w:rFonts w:hint="eastAsia" w:ascii="Times New Roman" w:hAnsi="Times New Roman" w:cs="仿宋"/>
          <w:bCs/>
          <w:sz w:val="24"/>
          <w:szCs w:val="24"/>
          <w:u w:val="single"/>
          <w:lang w:val="en-US" w:eastAsia="zh-CN"/>
        </w:rPr>
        <w:t xml:space="preserve">4</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4" w:name="_Toc28359002"/>
      <w:r/>
      <w:bookmarkStart w:id="5" w:name="_Toc38985263"/>
      <w:r/>
      <w:bookmarkStart w:id="6" w:name="_Toc28359079"/>
      <w:r/>
      <w:bookmarkStart w:id="7" w:name="_Toc35393621"/>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788"/>
        <w:ind w:firstLine="480"/>
        <w:spacing w:line="480" w:lineRule="exact"/>
        <w:rPr>
          <w:rFonts w:hint="eastAsia" w:ascii="Times New Roman" w:hAnsi="Times New Roman" w:eastAsia="宋体" w:cs="仿宋"/>
          <w:sz w:val="24"/>
          <w:szCs w:val="24"/>
          <w:lang w:eastAsia="zh-CN"/>
        </w:rPr>
      </w:pPr>
      <w:r/>
      <w:bookmarkEnd w:id="9"/>
      <w:r>
        <w:rPr>
          <w:rFonts w:hint="eastAsia" w:ascii="Times New Roman" w:hAnsi="Times New Roman" w:cs="仿宋"/>
          <w:sz w:val="24"/>
          <w:szCs w:val="24"/>
        </w:rPr>
        <w:t xml:space="preserve">1.项目编号：</w:t>
      </w:r>
      <w:r>
        <w:rPr>
          <w:rFonts w:hint="eastAsia" w:ascii="Times New Roman" w:hAnsi="Times New Roman" w:cs="仿宋"/>
          <w:sz w:val="24"/>
          <w:szCs w:val="24"/>
          <w:highlight w:val="none"/>
          <w:lang w:eastAsia="zh-CN"/>
        </w:rPr>
        <w:t xml:space="preserve">JSZC-321300-JZCG-C2026-0025</w:t>
      </w:r>
      <w:r>
        <w:rPr>
          <w:rFonts w:hint="eastAsia" w:ascii="Times New Roman" w:hAnsi="Times New Roman" w:eastAsia="宋体" w:cs="仿宋"/>
          <w:sz w:val="24"/>
          <w:szCs w:val="24"/>
          <w:lang w:eastAsia="zh-CN"/>
        </w:rPr>
      </w:r>
      <w:r/>
    </w:p>
    <w:p>
      <w:pPr>
        <w:pStyle w:val="788"/>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lang w:eastAsia="zh-CN"/>
        </w:rPr>
        <w:t xml:space="preserve">宿迁市政务服务中心政务服务AI数字人</w:t>
      </w:r>
      <w:r>
        <w:rPr>
          <w:rFonts w:hint="eastAsia" w:ascii="Times New Roman" w:hAnsi="Times New Roman" w:eastAsia="宋体" w:cs="仿宋"/>
          <w:sz w:val="24"/>
          <w:szCs w:val="24"/>
          <w:lang w:eastAsia="zh-CN"/>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114.015</w:t>
      </w:r>
      <w:r>
        <w:rPr>
          <w:rFonts w:hint="eastAsia" w:ascii="Times New Roman" w:hAnsi="Times New Roman" w:cs="仿宋"/>
          <w:sz w:val="24"/>
          <w:szCs w:val="24"/>
        </w:rPr>
        <w:t xml:space="preserve">万元</w:t>
      </w:r>
      <w:r>
        <w:rPr>
          <w:rFonts w:ascii="仿宋" w:hAnsi="仿宋"/>
          <w:sz w:val="24"/>
          <w:szCs w:val="24"/>
        </w:rPr>
      </w:r>
      <w:r/>
    </w:p>
    <w:p>
      <w:pPr>
        <w:pStyle w:val="788"/>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114.015</w:t>
      </w:r>
      <w:r>
        <w:rPr>
          <w:rFonts w:hint="eastAsia" w:ascii="仿宋_GB2312"/>
          <w:sz w:val="24"/>
        </w:rPr>
        <w:t xml:space="preserve">万元</w:t>
      </w:r>
      <w:r>
        <w:rPr>
          <w:rFonts w:ascii="仿宋" w:hAnsi="仿宋"/>
          <w:sz w:val="24"/>
          <w:szCs w:val="24"/>
        </w:rPr>
      </w:r>
      <w:r/>
    </w:p>
    <w:p>
      <w:pPr>
        <w:pStyle w:val="788"/>
        <w:ind w:firstLine="480"/>
        <w:spacing w:line="480" w:lineRule="exact"/>
        <w:rPr>
          <w:rFonts w:ascii="Times New Roman" w:hAnsi="Times New Roman" w:cs="仿宋"/>
          <w:sz w:val="24"/>
          <w:szCs w:val="24"/>
        </w:rPr>
      </w:pPr>
      <w:r/>
      <w:bookmarkEnd w:id="10"/>
      <w:r>
        <w:rPr>
          <w:rFonts w:hint="eastAsia" w:ascii="Times New Roman" w:hAnsi="Times New Roman" w:cs="仿宋"/>
          <w:sz w:val="24"/>
          <w:szCs w:val="24"/>
        </w:rPr>
        <w:t xml:space="preserve">5.采购需求（简介）：聚焦宿迁市政务服务数字化升级，以数字人为交互载体，具备智能咨询、</w:t>
      </w:r>
      <w:r>
        <w:rPr>
          <w:rFonts w:hint="eastAsia" w:ascii="Times New Roman" w:hAnsi="Times New Roman" w:cs="仿宋"/>
          <w:sz w:val="24"/>
          <w:szCs w:val="24"/>
        </w:rPr>
        <w:t xml:space="preserve">政策宣讲、统一号源预约叫号</w:t>
      </w:r>
      <w:r>
        <w:rPr>
          <w:rFonts w:hint="eastAsia" w:ascii="Times New Roman" w:hAnsi="Times New Roman" w:cs="仿宋"/>
          <w:sz w:val="24"/>
          <w:szCs w:val="24"/>
          <w:lang w:eastAsia="zh-CN"/>
        </w:rPr>
        <w:t xml:space="preserve">、</w:t>
      </w:r>
      <w:r>
        <w:rPr>
          <w:rFonts w:hint="eastAsia" w:ascii="Times New Roman" w:hAnsi="Times New Roman" w:cs="仿宋"/>
          <w:sz w:val="24"/>
          <w:szCs w:val="24"/>
        </w:rPr>
        <w:t xml:space="preserve">线上服务引导、</w:t>
      </w:r>
      <w:r>
        <w:rPr>
          <w:rFonts w:hint="eastAsia" w:ascii="Times New Roman" w:hAnsi="Times New Roman" w:cs="仿宋"/>
          <w:sz w:val="24"/>
          <w:szCs w:val="24"/>
          <w:lang w:val="en-US" w:eastAsia="zh-CN"/>
        </w:rPr>
        <w:t xml:space="preserve">事项收件、</w:t>
      </w:r>
      <w:r>
        <w:rPr>
          <w:rFonts w:hint="eastAsia" w:ascii="Times New Roman" w:hAnsi="Times New Roman" w:cs="仿宋"/>
          <w:sz w:val="24"/>
          <w:szCs w:val="24"/>
        </w:rPr>
        <w:t xml:space="preserve">办件后满意度评价等服务能力，实现政务服务场景下的智能化、便捷化服务落地。</w:t>
      </w:r>
      <w:r>
        <w:rPr>
          <w:rFonts w:ascii="Times New Roman" w:hAnsi="Times New Roman" w:cs="仿宋"/>
          <w:sz w:val="24"/>
          <w:szCs w:val="24"/>
        </w:rPr>
      </w:r>
      <w:r/>
    </w:p>
    <w:p>
      <w:pPr>
        <w:pStyle w:val="788"/>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w:t>
      </w:r>
      <w:r>
        <w:rPr>
          <w:rFonts w:hint="eastAsia" w:ascii="Times New Roman" w:hAnsi="Times New Roman" w:cs="仿宋"/>
          <w:sz w:val="24"/>
          <w:szCs w:val="24"/>
          <w:highlight w:val="none"/>
        </w:rPr>
        <w:t xml:space="preserve">限：</w:t>
      </w:r>
      <w:r>
        <w:rPr>
          <w:rFonts w:hint="eastAsia" w:ascii="Times New Roman" w:hAnsi="Times New Roman" w:cs="宋体"/>
          <w:sz w:val="24"/>
          <w:szCs w:val="20"/>
          <w:highlight w:val="none"/>
        </w:rPr>
        <w:t xml:space="preserve">合同签订后，在</w:t>
      </w:r>
      <w:r>
        <w:rPr>
          <w:rFonts w:hint="eastAsia" w:ascii="Times New Roman" w:hAnsi="Times New Roman" w:cs="宋体"/>
          <w:sz w:val="24"/>
          <w:szCs w:val="20"/>
          <w:highlight w:val="none"/>
          <w:lang w:val="en-US" w:eastAsia="zh-CN"/>
        </w:rPr>
        <w:t xml:space="preserve">3</w:t>
      </w:r>
      <w:r>
        <w:rPr>
          <w:rFonts w:hint="eastAsia" w:ascii="Times New Roman" w:hAnsi="Times New Roman" w:cs="宋体"/>
          <w:sz w:val="24"/>
          <w:szCs w:val="20"/>
          <w:highlight w:val="none"/>
        </w:rPr>
        <w:t xml:space="preserve">个月内应完成系统开发、测试服务，试运行3个月，运维服务期</w:t>
      </w:r>
      <w:r>
        <w:rPr>
          <w:rFonts w:hint="eastAsia" w:ascii="Times New Roman" w:hAnsi="Times New Roman" w:cs="宋体"/>
          <w:sz w:val="24"/>
          <w:szCs w:val="20"/>
          <w:highlight w:val="none"/>
          <w:lang w:val="en-US" w:eastAsia="zh-CN"/>
        </w:rPr>
        <w:t xml:space="preserve">自</w:t>
      </w:r>
      <w:r>
        <w:rPr>
          <w:rFonts w:hint="eastAsia" w:ascii="Times New Roman" w:hAnsi="Times New Roman" w:cs="宋体"/>
          <w:sz w:val="24"/>
          <w:szCs w:val="20"/>
          <w:highlight w:val="none"/>
        </w:rPr>
        <w:t xml:space="preserve">试运行结束</w:t>
      </w:r>
      <w:r>
        <w:rPr>
          <w:rFonts w:hint="eastAsia" w:ascii="Times New Roman" w:hAnsi="Times New Roman" w:cs="宋体"/>
          <w:sz w:val="24"/>
          <w:szCs w:val="20"/>
          <w:highlight w:val="none"/>
          <w:lang w:val="en-US" w:eastAsia="zh-CN"/>
        </w:rPr>
        <w:t xml:space="preserve">后满</w:t>
      </w:r>
      <w:r>
        <w:rPr>
          <w:rFonts w:hint="eastAsia" w:ascii="Times New Roman" w:hAnsi="Times New Roman" w:cs="宋体"/>
          <w:sz w:val="24"/>
          <w:szCs w:val="20"/>
          <w:highlight w:val="none"/>
          <w:lang w:val="en-US" w:eastAsia="zh-CN"/>
        </w:rPr>
        <w:t xml:space="preserve">2</w:t>
      </w:r>
      <w:r>
        <w:rPr>
          <w:rFonts w:hint="eastAsia" w:ascii="Times New Roman" w:hAnsi="Times New Roman" w:cs="宋体"/>
          <w:sz w:val="24"/>
          <w:szCs w:val="20"/>
          <w:highlight w:val="none"/>
        </w:rPr>
        <w:t xml:space="preserve">年。</w:t>
      </w:r>
      <w:r>
        <w:rPr>
          <w:rFonts w:hint="eastAsia"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90"/>
        <w:ind w:firstLine="321"/>
        <w:spacing w:before="0" w:after="0" w:line="520" w:lineRule="exact"/>
        <w:rPr>
          <w:rFonts w:eastAsia="宋体"/>
          <w:b/>
          <w:bCs/>
          <w:sz w:val="32"/>
        </w:rPr>
      </w:pPr>
      <w:r/>
      <w:bookmarkStart w:id="11" w:name="_Toc35393791"/>
      <w:r/>
      <w:bookmarkStart w:id="12" w:name="_Toc28359080"/>
      <w:r/>
      <w:bookmarkStart w:id="13" w:name="_Toc28359003"/>
      <w:r/>
      <w:bookmarkStart w:id="14" w:name="_Toc38985264"/>
      <w:r/>
      <w:bookmarkStart w:id="15" w:name="_Toc35393622"/>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788"/>
        <w:ind w:firstLine="482"/>
        <w:spacing w:line="480" w:lineRule="exact"/>
        <w:rPr>
          <w:rFonts w:ascii="Times New Roman" w:hAnsi="Times New Roman" w:cs="仿宋"/>
          <w:sz w:val="24"/>
          <w:szCs w:val="24"/>
        </w:rPr>
      </w:pPr>
      <w:r/>
      <w:bookmarkStart w:id="16" w:name="_Toc35393792"/>
      <w:r/>
      <w:bookmarkStart w:id="17" w:name="_Toc35393623"/>
      <w:r/>
      <w:bookmarkStart w:id="18" w:name="_Toc28359004"/>
      <w:r/>
      <w:bookmarkStart w:id="19" w:name="_Toc28359081"/>
      <w:r/>
      <w:bookmarkStart w:id="20"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8"/>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4"/>
        <w:ind w:firstLine="480"/>
        <w:spacing w:after="0" w:line="480" w:lineRule="exact"/>
        <w:tabs>
          <w:tab w:val="left" w:pos="312" w:leader="none"/>
        </w:tabs>
        <w:rPr>
          <w:rFonts w:hint="eastAsia" w:ascii="方正仿宋_GBK" w:hAnsi="方正仿宋_GBK" w:eastAsia="方正仿宋_GBK" w:cs="方正仿宋_GBK"/>
          <w:highlight w:val="none"/>
        </w:rPr>
      </w:pPr>
      <w:r>
        <w:rPr>
          <w:rFonts w:hint="eastAsia" w:eastAsia="宋体" w:cs="仿宋"/>
        </w:rPr>
        <w:t xml:space="preserve">3.落实政府采购政策需满足的资格</w:t>
      </w:r>
      <w:r>
        <w:rPr>
          <w:rFonts w:hint="eastAsia" w:eastAsia="宋体" w:cs="仿宋"/>
          <w:highlight w:val="none"/>
        </w:rPr>
        <w:t xml:space="preserve">要求：本项目为专门面向中小企业采购的项目（按要求提供中小企业声明函或残疾人福利性单位声明函或监狱企业证明文件）。</w:t>
      </w:r>
      <w:r>
        <w:rPr>
          <w:rFonts w:hint="eastAsia" w:ascii="方正仿宋_GBK" w:hAnsi="方正仿宋_GBK" w:eastAsia="方正仿宋_GBK" w:cs="方正仿宋_GBK"/>
          <w:highlight w:val="none"/>
        </w:rPr>
      </w:r>
      <w:r/>
    </w:p>
    <w:p>
      <w:pPr>
        <w:pStyle w:val="788"/>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（二）本项目的特定资格要求：无。</w:t>
      </w:r>
      <w:r>
        <w:rPr>
          <w:rFonts w:ascii="Times New Roman" w:hAnsi="Times New Roman" w:cs="仿宋"/>
          <w:sz w:val="24"/>
          <w:szCs w:val="24"/>
          <w:highlight w:val="none"/>
        </w:rPr>
      </w:r>
      <w:r/>
    </w:p>
    <w:p>
      <w:pPr>
        <w:pStyle w:val="790"/>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Pr>
          <w:rFonts w:eastAsia="宋体"/>
          <w:b/>
          <w:bCs/>
          <w:sz w:val="32"/>
        </w:rPr>
      </w:r>
      <w:r/>
    </w:p>
    <w:p>
      <w:pPr>
        <w:pStyle w:val="788"/>
        <w:ind w:firstLine="482"/>
        <w:spacing w:line="480" w:lineRule="exact"/>
        <w:rPr>
          <w:rFonts w:ascii="Times New Roman" w:hAnsi="Times New Roman" w:cs="仿宋"/>
          <w:sz w:val="24"/>
          <w:szCs w:val="24"/>
        </w:rPr>
      </w:pPr>
      <w:r/>
      <w:bookmarkStart w:id="21" w:name="_Toc35393793"/>
      <w:r/>
      <w:bookmarkStart w:id="22" w:name="_Toc28359082"/>
      <w:r/>
      <w:bookmarkStart w:id="23" w:name="_Toc35393624"/>
      <w:r/>
      <w:bookmarkStart w:id="24" w:name="_Toc38985266"/>
      <w:r/>
      <w:bookmarkStart w:id="25" w:name="_Toc28359005"/>
      <w:r>
        <w:rPr>
          <w:rFonts w:hint="eastAsia" w:ascii="Times New Roman" w:hAnsi="Times New Roman" w:cs="仿宋"/>
          <w:sz w:val="24"/>
          <w:szCs w:val="24"/>
        </w:rPr>
        <w:t xml:space="preserve">1</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90"/>
        <w:ind w:firstLine="321"/>
        <w:spacing w:before="0" w:after="0" w:line="520" w:lineRule="exact"/>
        <w:rPr>
          <w:rFonts w:eastAsia="宋体"/>
          <w:b/>
          <w:bCs/>
          <w:sz w:val="32"/>
        </w:rPr>
      </w:pPr>
      <w:r/>
      <w:bookmarkEnd w:id="21"/>
      <w:r/>
      <w:bookmarkEnd w:id="22"/>
      <w:r/>
      <w:bookmarkEnd w:id="23"/>
      <w:r/>
      <w:bookmarkEnd w:id="24"/>
      <w:r/>
      <w:bookmarkEnd w:id="25"/>
      <w:r/>
      <w:bookmarkStart w:id="26" w:name="_Toc38985267"/>
      <w:r/>
      <w:bookmarkStart w:id="27" w:name="_Toc28359007"/>
      <w:r/>
      <w:bookmarkStart w:id="28" w:name="_Toc28359084"/>
      <w:r/>
      <w:bookmarkStart w:id="29" w:name="_Toc35393794"/>
      <w:r/>
      <w:bookmarkStart w:id="30" w:name="_Toc35393625"/>
      <w:r>
        <w:rPr>
          <w:rFonts w:hint="eastAsia" w:eastAsia="宋体"/>
          <w:b/>
          <w:bCs/>
          <w:sz w:val="32"/>
        </w:rPr>
        <w:t xml:space="preserve">四、提交响应文件截止时间、磋商时间及地点</w:t>
      </w:r>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w:t>
      </w:r>
      <w:r>
        <w:rPr>
          <w:rFonts w:hint="eastAsia" w:ascii="Times New Roman" w:hAnsi="Times New Roman" w:cs="仿宋"/>
          <w:sz w:val="24"/>
          <w:szCs w:val="24"/>
          <w:highlight w:val="none"/>
        </w:rPr>
        <w:t xml:space="preserve">26年</w:t>
      </w:r>
      <w:r>
        <w:rPr>
          <w:rFonts w:hint="eastAsia" w:ascii="Times New Roman" w:hAnsi="Times New Roman" w:cs="仿宋"/>
          <w:sz w:val="24"/>
          <w:szCs w:val="24"/>
          <w:highlight w:val="none"/>
          <w:u w:val="single"/>
          <w:lang w:val="en-US" w:eastAsia="zh-CN"/>
        </w:rPr>
        <w:t xml:space="preserve">6</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w:t>
      </w:r>
      <w:r>
        <w:rPr>
          <w:rFonts w:hint="eastAsia" w:ascii="Times New Roman" w:hAnsi="Times New Roman" w:cs="仿宋"/>
          <w:sz w:val="24"/>
          <w:szCs w:val="24"/>
          <w:highlight w:val="none"/>
        </w:rPr>
        <w:t xml:space="preserve">日</w:t>
      </w:r>
      <w:r>
        <w:rPr>
          <w:rFonts w:hint="eastAsia" w:ascii="Times New Roman" w:hAnsi="Times New Roman" w:cs="仿宋"/>
          <w:sz w:val="24"/>
          <w:szCs w:val="24"/>
          <w:lang w:val="en-US" w:eastAsia="zh-CN"/>
        </w:rPr>
        <w:t xml:space="preserve">14</w:t>
      </w:r>
      <w:r>
        <w:rPr>
          <w:rFonts w:hint="eastAsia" w:ascii="Times New Roman" w:hAnsi="Times New Roman" w:cs="仿宋"/>
          <w:sz w:val="24"/>
          <w:szCs w:val="24"/>
        </w:rPr>
        <w:t xml:space="preserve">点30分（北京时间）。</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8"/>
        <w:ind w:firstLine="480"/>
        <w:spacing w:line="480" w:lineRule="exact"/>
        <w:rPr>
          <w:rFonts w:ascii="Times New Roman" w:hAnsi="Times New Roman" w:cs="仿宋"/>
          <w:sz w:val="24"/>
          <w:szCs w:val="24"/>
        </w:rPr>
      </w:pPr>
      <w:r/>
      <w:bookmarkStart w:id="31" w:name="_Toc28359008"/>
      <w:r/>
      <w:bookmarkStart w:id="32" w:name="_Toc38985269"/>
      <w:r/>
      <w:bookmarkStart w:id="33" w:name="_Toc28359085"/>
      <w:r/>
      <w:bookmarkStart w:id="34" w:name="_Toc35393796"/>
      <w:r/>
      <w:bookmarkStart w:id="35" w:name="_Toc35393627"/>
      <w:r/>
      <w:bookmarkStart w:id="36"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8"/>
        <w:ind w:firstLine="480"/>
        <w:spacing w:line="480" w:lineRule="exact"/>
        <w:rPr>
          <w:rFonts w:ascii="Times New Roman" w:hAnsi="Times New Roman" w:cs="仿宋"/>
          <w:sz w:val="24"/>
          <w:szCs w:val="24"/>
        </w:rPr>
      </w:pPr>
      <w:r/>
      <w:bookmarkEnd w:id="36"/>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90"/>
        <w:ind w:firstLine="321"/>
        <w:spacing w:before="0" w:after="0" w:line="520" w:lineRule="exact"/>
        <w:rPr>
          <w:rFonts w:eastAsia="宋体"/>
          <w:b/>
          <w:bCs/>
          <w:sz w:val="32"/>
        </w:rPr>
      </w:pPr>
      <w:r>
        <w:rPr>
          <w:rFonts w:hint="eastAsia" w:eastAsia="宋体"/>
          <w:b/>
          <w:bCs/>
          <w:sz w:val="32"/>
        </w:rPr>
        <w:t xml:space="preserve">七、本次磋商联系方式</w:t>
      </w:r>
      <w:bookmarkEnd w:id="31"/>
      <w:r/>
      <w:bookmarkEnd w:id="32"/>
      <w:r/>
      <w:bookmarkEnd w:id="33"/>
      <w:r/>
      <w:bookmarkEnd w:id="34"/>
      <w:r/>
      <w:bookmarkEnd w:id="35"/>
      <w:r>
        <w:rPr>
          <w:rFonts w:eastAsia="宋体"/>
          <w:b/>
          <w:bCs/>
          <w:sz w:val="32"/>
        </w:rPr>
      </w:r>
      <w:r/>
    </w:p>
    <w:p>
      <w:pPr>
        <w:pStyle w:val="788"/>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8"/>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宋体" w:hAnsi="宋体"/>
          <w:sz w:val="24"/>
          <w:szCs w:val="24"/>
          <w:highlight w:val="none"/>
          <w:u w:val="single"/>
          <w:lang w:eastAsia="zh-CN"/>
        </w:rPr>
        <w:t xml:space="preserve">宿迁市政务服务中心</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cs="仿宋"/>
          <w:sz w:val="24"/>
          <w:szCs w:val="24"/>
          <w:highlight w:val="none"/>
          <w:u w:val="single"/>
        </w:rPr>
        <w:t xml:space="preserve">  </w:t>
      </w:r>
      <w:r>
        <w:rPr>
          <w:rFonts w:ascii="Times New Roman" w:hAnsi="Times New Roman" w:cs="仿宋"/>
          <w:sz w:val="24"/>
          <w:szCs w:val="24"/>
          <w:highlight w:val="none"/>
          <w:u w:val="single"/>
        </w:rPr>
      </w:r>
      <w:r/>
    </w:p>
    <w:p>
      <w:pPr>
        <w:pStyle w:val="788"/>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rPr>
        <w:t xml:space="preserve">宿迁市洪泽湖路889号“便民方舟”2号楼</w:t>
      </w:r>
      <w:r>
        <w:rPr>
          <w:rFonts w:ascii="Times New Roman" w:hAnsi="Times New Roman" w:cs="仿宋"/>
          <w:sz w:val="24"/>
          <w:szCs w:val="24"/>
          <w:highlight w:val="none"/>
        </w:rPr>
      </w:r>
      <w:r/>
    </w:p>
    <w:p>
      <w:pPr>
        <w:pStyle w:val="788"/>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联系人：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刘杰</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rPr>
        <w:t xml:space="preserve">          </w:t>
      </w:r>
      <w:r>
        <w:rPr>
          <w:rFonts w:ascii="Times New Roman" w:hAnsi="Times New Roman" w:cs="仿宋"/>
          <w:sz w:val="24"/>
          <w:szCs w:val="24"/>
          <w:highlight w:val="none"/>
        </w:rPr>
      </w:r>
      <w:r/>
    </w:p>
    <w:p>
      <w:pPr>
        <w:pStyle w:val="788"/>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highlight w:val="none"/>
        </w:rPr>
        <w:t xml:space="preserve">联系方式</w:t>
      </w:r>
      <w:bookmarkStart w:id="37" w:name="_Toc28359086"/>
      <w:r/>
      <w:bookmarkStart w:id="38" w:name="_Toc28359009"/>
      <w:r>
        <w:rPr>
          <w:rFonts w:hint="eastAsia" w:ascii="Times New Roman" w:hAnsi="Times New Roman" w:cs="仿宋"/>
          <w:sz w:val="24"/>
          <w:szCs w:val="24"/>
          <w:highlight w:val="none"/>
        </w:rPr>
        <w:t xml:space="preserve">：</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0527-84396009</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rPr>
          <w:rFonts w:ascii="Times New Roman" w:hAnsi="Times New Roman"/>
          <w:sz w:val="24"/>
          <w:szCs w:val="24"/>
          <w:highlight w:val="none"/>
          <w:u w:val="single"/>
        </w:rPr>
      </w:r>
      <w:r/>
    </w:p>
    <w:p>
      <w:pPr>
        <w:pStyle w:val="788"/>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7"/>
      <w:r/>
      <w:bookmarkEnd w:id="38"/>
      <w:r>
        <w:rPr>
          <w:rFonts w:ascii="Times New Roman" w:hAnsi="Times New Roman" w:cs="仿宋"/>
          <w:sz w:val="24"/>
          <w:szCs w:val="24"/>
          <w:highlight w:val="none"/>
        </w:rPr>
      </w:r>
      <w:r/>
    </w:p>
    <w:p>
      <w:pPr>
        <w:pStyle w:val="788"/>
        <w:ind w:firstLine="482"/>
        <w:spacing w:line="480" w:lineRule="exact"/>
        <w:rPr>
          <w:rFonts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rPr>
          <w:rFonts w:hint="eastAsia" w:ascii="Times New Roman" w:hAnsi="Times New Roman" w:cs="仿宋"/>
          <w:sz w:val="24"/>
          <w:szCs w:val="24"/>
          <w:highlight w:val="none"/>
          <w:u w:val="single"/>
          <w:lang w:val="en-US" w:eastAsia="zh-CN"/>
        </w:rPr>
        <w:t xml:space="preserve">                </w:t>
      </w:r>
      <w:r>
        <w:rPr>
          <w:rFonts w:ascii="Times New Roman" w:hAnsi="Times New Roman" w:eastAsia="宋体" w:cs="仿宋"/>
          <w:sz w:val="24"/>
          <w:szCs w:val="24"/>
          <w:highlight w:val="none"/>
          <w:lang w:val="en-US" w:eastAsia="zh-CN"/>
        </w:rPr>
      </w:r>
      <w:r/>
    </w:p>
    <w:p>
      <w:pPr>
        <w:pStyle w:val="788"/>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ascii="Times New Roman" w:hAnsi="Times New Roman" w:cs="仿宋"/>
          <w:sz w:val="24"/>
          <w:szCs w:val="24"/>
          <w:highlight w:val="none"/>
        </w:rPr>
      </w:r>
      <w:r/>
    </w:p>
    <w:p>
      <w:pPr>
        <w:pStyle w:val="788"/>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lang w:val="en-US" w:eastAsia="zh-CN"/>
        </w:rPr>
        <w:t xml:space="preserve">张毅</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            </w:t>
      </w:r>
      <w:r>
        <w:rPr>
          <w:rFonts w:hint="eastAsia" w:ascii="Times New Roman" w:hAnsi="Times New Roman" w:cs="仿宋"/>
          <w:sz w:val="24"/>
          <w:szCs w:val="24"/>
          <w:highlight w:val="none"/>
          <w:u w:val="single"/>
        </w:rPr>
        <w:t xml:space="preserve"> </w:t>
      </w:r>
      <w:r>
        <w:rPr>
          <w:rFonts w:ascii="Times New Roman" w:hAnsi="Times New Roman" w:cs="仿宋"/>
          <w:sz w:val="24"/>
          <w:szCs w:val="24"/>
          <w:highlight w:val="none"/>
          <w:u w:val="single"/>
        </w:rPr>
      </w:r>
      <w:r/>
    </w:p>
    <w:p>
      <w:pPr>
        <w:pStyle w:val="788"/>
        <w:ind w:firstLine="482"/>
        <w:spacing w:line="480" w:lineRule="exact"/>
        <w:rPr>
          <w:rFonts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rPr>
          <w:rFonts w:ascii="Times New Roman" w:hAnsi="Times New Roman" w:eastAsia="宋体" w:cs="仿宋"/>
          <w:sz w:val="24"/>
          <w:szCs w:val="24"/>
          <w:highlight w:val="none"/>
          <w:lang w:val="en-US" w:eastAsia="zh-CN"/>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8"/>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3297"/>
      <w:r/>
      <w:bookmarkStart w:id="40" w:name="_Toc11816"/>
      <w:r/>
      <w:bookmarkStart w:id="41" w:name="_Toc706"/>
      <w:r>
        <w:rPr>
          <w:rFonts w:hint="eastAsia" w:ascii="Times New Roman" w:hAnsi="Times New Roman" w:eastAsia="黑体"/>
          <w:sz w:val="44"/>
        </w:rPr>
        <w:t xml:space="preserve">第二章  供应商须知</w:t>
      </w:r>
      <w:bookmarkEnd w:id="3"/>
      <w:r/>
      <w:bookmarkEnd w:id="39"/>
      <w:r/>
      <w:bookmarkEnd w:id="40"/>
      <w:r/>
      <w:bookmarkEnd w:id="41"/>
      <w:r/>
      <w:bookmarkStart w:id="42" w:name="EBa8c69c4726824205bbf6fbe49f912e2d"/>
      <w:r/>
      <w:bookmarkEnd w:id="42"/>
      <w:r/>
      <w:bookmarkStart w:id="43" w:name="EB154f34bfcea5417199f8cf429c255bfe"/>
      <w:r/>
      <w:bookmarkEnd w:id="43"/>
      <w:r>
        <w:rPr>
          <w:rFonts w:ascii="Times New Roman" w:hAnsi="Times New Roman" w:eastAsia="黑体"/>
          <w:sz w:val="44"/>
        </w:rPr>
      </w:r>
      <w:r/>
    </w:p>
    <w:p>
      <w:pPr>
        <w:pStyle w:val="790"/>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788"/>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5"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88"/>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5"/>
            <w:r>
              <w:rPr>
                <w:rFonts w:hint="eastAsia" w:ascii="Times New Roman" w:hAnsi="Times New Roman" w:cs="仿宋"/>
                <w:sz w:val="24"/>
                <w:szCs w:val="24"/>
                <w:highlight w:val="none"/>
              </w:rPr>
              <w:t xml:space="preserve">.货物</w:t>
            </w:r>
            <w:bookmarkStart w:id="46" w:name="EBd5c6c026f9674c39b21b31ecd0c1e7fa"/>
            <w:r>
              <w:rPr>
                <w:rFonts w:hint="eastAsia" w:ascii="Times New Roman" w:hAnsi="Times New Roman" w:cs="仿宋"/>
                <w:sz w:val="24"/>
                <w:szCs w:val="24"/>
                <w:highlight w:val="none"/>
              </w:rPr>
              <w:t xml:space="preserve">采购；2.</w:t>
            </w:r>
            <w:bookmarkEnd w:id="46"/>
            <w:r>
              <w:rPr>
                <w:rFonts w:hint="eastAsia" w:ascii="Times New Roman" w:hAnsi="Times New Roman" w:cs="仿宋"/>
                <w:sz w:val="24"/>
                <w:szCs w:val="24"/>
                <w:highlight w:val="none"/>
              </w:rPr>
              <w:t xml:space="preserve">服务</w:t>
            </w:r>
            <w:bookmarkStart w:id="47" w:name="EBf7d2a4f44ecb4166a93ea852e73be69f"/>
            <w:r>
              <w:rPr>
                <w:rFonts w:hint="eastAsia" w:ascii="Times New Roman" w:hAnsi="Times New Roman" w:cs="仿宋"/>
                <w:sz w:val="24"/>
                <w:szCs w:val="24"/>
                <w:highlight w:val="none"/>
              </w:rPr>
              <w:t xml:space="preserve">采购；3.</w:t>
            </w:r>
            <w:bookmarkEnd w:id="47"/>
            <w:r>
              <w:rPr>
                <w:rFonts w:hint="eastAsia" w:ascii="Times New Roman" w:hAnsi="Times New Roman" w:cs="仿宋"/>
                <w:sz w:val="24"/>
                <w:szCs w:val="24"/>
                <w:highlight w:val="none"/>
              </w:rPr>
              <w:t xml:space="preserve">工程采购。</w:t>
            </w:r>
            <w:r>
              <w:rPr>
                <w:rFonts w:ascii="Times New Roman" w:hAnsi="Times New Roman" w:cs="仿宋"/>
                <w:sz w:val="24"/>
                <w:szCs w:val="24"/>
                <w:highlight w:val="none"/>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88"/>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8" w:name="OLE_LINK8"/>
            <w:r>
              <w:rPr>
                <w:rFonts w:hint="eastAsia" w:ascii="Times New Roman" w:hAnsi="Times New Roman" w:cs="仿宋"/>
                <w:sz w:val="24"/>
                <w:highlight w:val="none"/>
              </w:rPr>
              <w:t xml:space="preserve">应当符合《政</w:t>
            </w:r>
            <w:bookmarkStart w:id="49" w:name="OLE_LINK1"/>
            <w:r>
              <w:rPr>
                <w:rFonts w:hint="eastAsia" w:ascii="Times New Roman" w:hAnsi="Times New Roman" w:cs="仿宋"/>
                <w:sz w:val="24"/>
                <w:highlight w:val="none"/>
              </w:rPr>
              <w:t xml:space="preserve">府采购进口产品管理办法</w:t>
            </w:r>
            <w:bookmarkEnd w:id="49"/>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88"/>
              <w:jc w:val="left"/>
              <w:spacing w:line="360" w:lineRule="exact"/>
              <w:widowControl/>
              <w:rPr>
                <w:rFonts w:ascii="Times New Roman" w:hAnsi="Times New Roman" w:cs="仿宋"/>
                <w:sz w:val="24"/>
                <w:szCs w:val="24"/>
                <w:highlight w:val="none"/>
              </w:rPr>
            </w:pPr>
            <w:r/>
            <w:bookmarkEnd w:id="48"/>
            <w:r>
              <w:rPr>
                <w:rFonts w:hint="eastAsia" w:ascii="Times New Roman" w:hAnsi="Times New Roman" w:cs="仿宋"/>
                <w:sz w:val="24"/>
                <w:szCs w:val="24"/>
                <w:highlight w:val="none"/>
              </w:rPr>
              <w:t xml:space="preserve">2. 不接受进口产品。</w:t>
            </w:r>
            <w:r>
              <w:rPr>
                <w:rFonts w:ascii="Times New Roman" w:hAnsi="Times New Roman" w:cs="仿宋"/>
                <w:sz w:val="24"/>
                <w:szCs w:val="24"/>
                <w:highlight w:val="none"/>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6"/>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highlight w:val="none"/>
              </w:rPr>
            </w:pPr>
            <w:r/>
            <w:bookmarkStart w:id="50" w:name="EBebac1462c5d9459fbda8a75065c2455d"/>
            <w:r>
              <w:rPr>
                <w:rFonts w:hint="eastAsia" w:ascii="Times New Roman" w:hAnsi="Times New Roman" w:cs="仿宋"/>
                <w:sz w:val="24"/>
                <w:szCs w:val="24"/>
              </w:rPr>
              <w:t xml:space="preserve">本项目的非主体、非关键性工作是否允许分包按以下</w:t>
            </w:r>
            <w:r>
              <w:rPr>
                <w:rFonts w:hint="eastAsia" w:ascii="Times New Roman" w:hAnsi="Times New Roman" w:cs="仿宋"/>
                <w:sz w:val="24"/>
                <w:szCs w:val="24"/>
                <w:highlight w:val="none"/>
              </w:rPr>
              <w:t xml:space="preserve">第</w:t>
            </w:r>
            <w:r>
              <w:rPr>
                <w:rFonts w:hint="eastAsia" w:ascii="Times New Roman" w:hAnsi="Times New Roman" w:cs="仿宋"/>
                <w:color w:val="000000"/>
                <w:sz w:val="24"/>
                <w:szCs w:val="24"/>
                <w:highlight w:val="none"/>
                <w:u w:val="single"/>
              </w:rPr>
              <w:t xml:space="preserve"> </w:t>
            </w:r>
            <w:r>
              <w:rPr>
                <w:rFonts w:ascii="Times New Roman" w:hAnsi="Times New Roman" w:cs="仿宋"/>
                <w:b/>
                <w:bCs/>
                <w:color w:val="000000"/>
                <w:sz w:val="24"/>
                <w:highlight w:val="none"/>
                <w:u w:val="single"/>
              </w:rPr>
              <w:t xml:space="preserve">2</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88"/>
              <w:jc w:val="left"/>
              <w:spacing w:line="360" w:lineRule="exact"/>
              <w:widowControl/>
              <w:rPr>
                <w:rFonts w:ascii="Times New Roman" w:hAnsi="Times New Roman" w:cs="仿宋"/>
                <w:sz w:val="24"/>
                <w:szCs w:val="24"/>
              </w:rPr>
            </w:pPr>
            <w:r>
              <w:rPr>
                <w:rFonts w:hint="eastAsia" w:ascii="Times New Roman" w:hAnsi="Times New Roman" w:cs="仿宋"/>
                <w:sz w:val="24"/>
                <w:szCs w:val="24"/>
                <w:highlight w:val="none"/>
              </w:rPr>
              <w:t xml:space="preserve">1.</w:t>
            </w:r>
            <w:bookmarkEnd w:id="50"/>
            <w:r>
              <w:rPr>
                <w:rFonts w:hint="eastAsia" w:ascii="Times New Roman" w:hAnsi="Times New Roman" w:cs="仿宋"/>
                <w:sz w:val="24"/>
                <w:szCs w:val="24"/>
                <w:highlight w:val="none"/>
              </w:rPr>
              <w:t xml:space="preserve">允许分包，</w:t>
            </w:r>
            <w:bookmarkStart w:id="51" w:name="EB512ba06683724173802e2aae54a26079"/>
            <w:r>
              <w:rPr>
                <w:rFonts w:hint="eastAsia" w:ascii="Times New Roman" w:hAnsi="Times New Roman" w:cs="仿宋"/>
                <w:sz w:val="24"/>
                <w:szCs w:val="24"/>
                <w:highlight w:val="none"/>
              </w:rPr>
              <w:t xml:space="preserve">允许大中型企业向一家或者多家小微企业分包，分包</w:t>
            </w:r>
            <w:r>
              <w:rPr>
                <w:rFonts w:hint="eastAsia" w:ascii="Times New Roman" w:hAnsi="Times New Roman" w:cs="仿宋"/>
                <w:sz w:val="24"/>
                <w:szCs w:val="24"/>
              </w:rPr>
              <w:t xml:space="preserve">具体内容、金额或比例：</w:t>
            </w:r>
            <w:bookmarkEnd w:id="51"/>
            <w:r>
              <w:rPr>
                <w:rFonts w:hint="eastAsia" w:ascii="Times New Roman" w:hAnsi="Times New Roman" w:cs="仿宋"/>
                <w:sz w:val="24"/>
                <w:szCs w:val="24"/>
              </w:rPr>
              <w:t xml:space="preserve">无</w:t>
            </w:r>
            <w:r>
              <w:rPr>
                <w:rFonts w:ascii="Times New Roman" w:hAnsi="Times New Roman" w:cs="仿宋"/>
                <w:sz w:val="24"/>
                <w:szCs w:val="24"/>
              </w:rPr>
            </w:r>
            <w:r/>
          </w:p>
          <w:p>
            <w:pPr>
              <w:pStyle w:val="788"/>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8"/>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Pr>
                <w:rFonts w:ascii="Times New Roman" w:hAnsi="Times New Roman" w:cs="仿宋"/>
                <w:sz w:val="24"/>
                <w:szCs w:val="24"/>
              </w:rPr>
            </w:r>
            <w:r/>
          </w:p>
        </w:tc>
      </w:tr>
      <w:tr>
        <w:trPr>
          <w:trHeight w:val="604"/>
        </w:trPr>
        <w:tc>
          <w:tcPr>
            <w:tcW w:w="1101"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8"/>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8"/>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8"/>
        <w:rPr>
          <w:rFonts w:hint="eastAsia" w:ascii="仿宋" w:hAnsi="仿宋" w:eastAsia="仿宋" w:cs="仿宋"/>
        </w:rPr>
      </w:pPr>
      <w:r/>
      <w:bookmarkStart w:id="53" w:name="EBc9d8a0a6c333409599b28034cbc893d2"/>
      <w:r/>
      <w:bookmarkEnd w:id="53"/>
      <w:r/>
      <w:bookmarkStart w:id="54" w:name="_Toc141869962"/>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rPr>
          <w:rFonts w:hint="eastAsia" w:ascii="仿宋" w:hAnsi="仿宋" w:eastAsia="仿宋" w:cs="仿宋"/>
        </w:rPr>
      </w:pPr>
      <w:r>
        <w:rPr>
          <w:rFonts w:hint="eastAsia" w:ascii="仿宋" w:hAnsi="仿宋" w:eastAsia="仿宋" w:cs="仿宋"/>
        </w:rPr>
      </w:r>
      <w:r/>
    </w:p>
    <w:p>
      <w:pPr>
        <w:pStyle w:val="788"/>
        <w:jc w:val="left"/>
        <w:widowControl/>
        <w:rPr>
          <w:rFonts w:ascii="Arial" w:hAnsi="Arial" w:cs="Arial"/>
          <w:b/>
          <w:bCs/>
          <w:sz w:val="32"/>
        </w:rPr>
      </w:pPr>
      <w:r>
        <w:rPr>
          <w:b/>
          <w:bCs/>
          <w:sz w:val="32"/>
        </w:rPr>
        <w:br w:type="page" w:clear="all"/>
      </w:r>
      <w:r>
        <w:rPr>
          <w:rFonts w:ascii="Arial" w:hAnsi="Arial" w:cs="Arial"/>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8"/>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rPr>
          <w:rFonts w:hint="eastAsia" w:ascii="宋体" w:hAnsi="宋体"/>
          <w:b/>
          <w:sz w:val="24"/>
          <w:highlight w:val="white"/>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3.2在本项目政府采购活动过程中，如果所执行的标准有更新的，按照最新标准执行。</w:t>
      </w:r>
      <w:r>
        <w:rPr>
          <w:rFonts w:hint="eastAsia"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8"/>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rPr>
        <w:t xml:space="preserve">本项目落实的政府</w:t>
      </w:r>
      <w:r>
        <w:rPr>
          <w:rFonts w:hint="eastAsia" w:ascii="Times New Roman" w:hAnsi="Times New Roman" w:cs="仿宋"/>
          <w:b/>
          <w:bCs/>
          <w:sz w:val="24"/>
          <w:highlight w:val="none"/>
        </w:rPr>
        <w:t xml:space="preserve">采购政策对应序号为</w:t>
      </w:r>
      <w:r>
        <w:rPr>
          <w:rFonts w:hint="eastAsia" w:ascii="Times New Roman" w:hAnsi="Times New Roman" w:cs="仿宋"/>
          <w:b/>
          <w:bCs/>
          <w:sz w:val="24"/>
          <w:highlight w:val="none"/>
          <w:u w:val="single"/>
        </w:rPr>
        <w:t xml:space="preserve">   6.1           </w:t>
      </w:r>
      <w:r>
        <w:rPr>
          <w:rFonts w:ascii="Times New Roman" w:hAnsi="Times New Roman" w:cs="仿宋"/>
          <w:b/>
          <w:sz w:val="24"/>
          <w:highlight w:val="none"/>
          <w:u w:val="singl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88"/>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在服务采购项目中，服务由中小企业承接，即提供</w:t>
      </w:r>
      <w:r>
        <w:rPr>
          <w:rFonts w:hint="eastAsia" w:ascii="Times New Roman" w:hAnsi="Times New Roman" w:cs="仿宋"/>
          <w:sz w:val="24"/>
        </w:rPr>
        <w:t xml:space="preserve">服务的人员为中小企业依照《中华人民共和国劳动合同法》订立劳动合同的从业人员。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rPr>
          <w:rFonts w:hint="eastAsia" w:ascii="Times New Roman" w:hAnsi="Times New Roman" w:cs="仿宋"/>
          <w:sz w:val="24"/>
        </w:rPr>
      </w:r>
      <w:r/>
    </w:p>
    <w:p>
      <w:pPr>
        <w:pStyle w:val="788"/>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szCs w:val="24"/>
        </w:rPr>
      </w:r>
      <w:r/>
    </w:p>
    <w:p>
      <w:pPr>
        <w:pStyle w:val="788"/>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szCs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highlight w:val="none"/>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6.2.3当采购项目或者采购包中含有多种产品，供应商为该采购项目或者采购包提供的符合本国产品标准的产品成本之和占该供应商提供的全部产品成本之和的比例达到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6.2.6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rPr>
          <w:rFonts w:hint="eastAsia"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88"/>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8"/>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Pr>
          <w:rFonts w:ascii="Times New Roman" w:hAnsi="Times New Roman"/>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8"/>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8"/>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8"/>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8"/>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8"/>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8"/>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8"/>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8"/>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w:t>
      </w:r>
      <w:r>
        <w:rPr>
          <w:rFonts w:hint="eastAsia" w:ascii="Times New Roman" w:hAnsi="Times New Roman" w:cs="仿宋"/>
          <w:sz w:val="24"/>
          <w:lang w:eastAsia="zh-CN"/>
        </w:rPr>
        <w:t xml:space="preserve">供应商</w:t>
      </w:r>
      <w:r>
        <w:rPr>
          <w:rFonts w:hint="eastAsia" w:ascii="Times New Roman" w:hAnsi="Times New Roman" w:cs="仿宋"/>
          <w:sz w:val="24"/>
        </w:rPr>
        <w:t xml:space="preserve">推荐资格；评审得分相同的，报价最低的同品牌供应商获得</w:t>
      </w:r>
      <w:r>
        <w:rPr>
          <w:rFonts w:hint="eastAsia" w:ascii="Times New Roman" w:hAnsi="Times New Roman" w:cs="仿宋"/>
          <w:sz w:val="24"/>
          <w:lang w:eastAsia="zh-CN"/>
        </w:rPr>
        <w:t xml:space="preserve">供应商</w:t>
      </w:r>
      <w:r>
        <w:rPr>
          <w:rFonts w:hint="eastAsia" w:ascii="Times New Roman" w:hAnsi="Times New Roman" w:cs="仿宋"/>
          <w:sz w:val="24"/>
        </w:rPr>
        <w:t xml:space="preserve">推荐资格；评审得分且报价相同的，采取随机抽取方式确定，其他同品牌供应商不作为成交候选人。</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Pr>
          <w:rFonts w:ascii="Times New Roman" w:hAnsi="Times New Roman"/>
          <w:sz w:val="24"/>
          <w:szCs w:val="24"/>
        </w:rPr>
      </w:r>
      <w:r/>
    </w:p>
    <w:p>
      <w:pPr>
        <w:pStyle w:val="788"/>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8"/>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Pr>
          <w:rFonts w:ascii="Times New Roman" w:hAnsi="Times New Roman"/>
          <w:sz w:val="24"/>
          <w:szCs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8"/>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w:t>
      </w:r>
      <w:r>
        <w:rPr>
          <w:rFonts w:hint="eastAsia" w:ascii="Times New Roman" w:hAnsi="Times New Roman" w:cs="仿宋"/>
          <w:sz w:val="24"/>
          <w:lang w:eastAsia="zh-CN"/>
        </w:rPr>
        <w:t xml:space="preserve">式管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8"/>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hint="eastAsia" w:ascii="Times New Roman" w:hAnsi="Times New Roman"/>
          <w:sz w:val="24"/>
          <w:szCs w:val="24"/>
        </w:rPr>
      </w:r>
      <w:r/>
    </w:p>
    <w:p>
      <w:pPr>
        <w:pStyle w:val="788"/>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Times New Roman" w:hAnsi="Times New Roman"/>
          <w:sz w:val="24"/>
          <w:szCs w:val="24"/>
        </w:rPr>
      </w:r>
      <w:r/>
    </w:p>
    <w:p>
      <w:pPr>
        <w:pStyle w:val="788"/>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8"/>
        <w:ind w:firstLine="480"/>
        <w:spacing w:line="480" w:lineRule="exact"/>
        <w:tabs>
          <w:tab w:val="left" w:pos="900" w:leader="none"/>
        </w:tabs>
        <w:rPr>
          <w:rFonts w:ascii="Times New Roman" w:hAnsi="Times New Roman"/>
          <w:sz w:val="24"/>
          <w:szCs w:val="24"/>
        </w:rPr>
      </w:pPr>
      <w:r/>
      <w:bookmarkEnd w:id="63"/>
      <w:r/>
      <w:bookmarkStart w:id="64"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8"/>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rPr>
          <w:rFonts w:hint="eastAsia" w:ascii="Times New Roman" w:hAnsi="Times New Roman" w:cs="仿宋"/>
          <w:sz w:val="24"/>
        </w:rPr>
      </w:r>
      <w:r/>
    </w:p>
    <w:p>
      <w:pPr>
        <w:pStyle w:val="788"/>
        <w:ind w:firstLine="482"/>
        <w:spacing w:line="480" w:lineRule="exact"/>
        <w:rPr>
          <w:rFonts w:ascii="Times New Roman" w:hAnsi="Times New Roman" w:cs="仿宋"/>
          <w:sz w:val="24"/>
        </w:rPr>
      </w:pPr>
      <w:r/>
      <w:bookmarkEnd w:id="66"/>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8"/>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788"/>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rPr>
          <w:rFonts w:hint="eastAsia"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Pr>
          <w:rFonts w:hint="eastAsia" w:ascii="黑体" w:hAnsi="黑体" w:eastAsia="黑体" w:cs="黑体"/>
          <w:sz w:val="32"/>
        </w:rPr>
      </w:r>
      <w:r/>
    </w:p>
    <w:p>
      <w:pPr>
        <w:pStyle w:val="788"/>
        <w:ind w:firstLine="482"/>
        <w:spacing w:line="480" w:lineRule="exact"/>
        <w:rPr>
          <w:rFonts w:hint="eastAsia" w:ascii="Times New Roman" w:hAnsi="Times New Roman" w:eastAsia="宋体" w:cs="仿宋"/>
          <w:b/>
          <w:sz w:val="24"/>
          <w:lang w:eastAsia="zh-CN"/>
        </w:rPr>
      </w:pPr>
      <w:r>
        <w:rPr>
          <w:rFonts w:hint="eastAsia" w:ascii="Times New Roman" w:hAnsi="Times New Roman" w:cs="仿宋"/>
          <w:b/>
          <w:sz w:val="24"/>
        </w:rPr>
        <w:t xml:space="preserve">22、确定</w:t>
      </w:r>
      <w:r>
        <w:rPr>
          <w:rFonts w:hint="eastAsia" w:ascii="Times New Roman" w:hAnsi="Times New Roman" w:cs="仿宋"/>
          <w:b/>
          <w:sz w:val="24"/>
          <w:lang w:eastAsia="zh-CN"/>
        </w:rPr>
        <w:t xml:space="preserve">供应商</w:t>
      </w:r>
      <w:r>
        <w:rPr>
          <w:rFonts w:hint="eastAsia" w:ascii="Times New Roman" w:hAnsi="Times New Roman" w:eastAsia="宋体" w:cs="仿宋"/>
          <w:b/>
          <w:sz w:val="24"/>
          <w:lang w:eastAsia="zh-CN"/>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w:t>
      </w:r>
      <w:r>
        <w:rPr>
          <w:rFonts w:hint="eastAsia" w:ascii="Times New Roman" w:hAnsi="Times New Roman" w:cs="仿宋"/>
          <w:sz w:val="24"/>
          <w:lang w:eastAsia="zh-CN"/>
        </w:rPr>
        <w:t xml:space="preserve">供应商</w:t>
      </w:r>
      <w:r>
        <w:rPr>
          <w:rFonts w:hint="eastAsia" w:ascii="Times New Roman" w:hAnsi="Times New Roman" w:cs="仿宋"/>
          <w:sz w:val="24"/>
        </w:rPr>
        <w:t xml:space="preserve">。</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22.2在</w:t>
      </w:r>
      <w:r>
        <w:rPr>
          <w:rFonts w:hint="eastAsia" w:ascii="Times New Roman" w:hAnsi="Times New Roman" w:cs="仿宋"/>
          <w:sz w:val="24"/>
          <w:lang w:eastAsia="zh-CN"/>
        </w:rPr>
        <w:t xml:space="preserve">供应商</w:t>
      </w:r>
      <w:r>
        <w:rPr>
          <w:rFonts w:hint="eastAsia" w:ascii="Times New Roman" w:hAnsi="Times New Roman" w:cs="仿宋"/>
          <w:sz w:val="24"/>
        </w:rPr>
        <w:t xml:space="preserve">确定后2个工作日内，采购人或采购代理机构将在财政部门指定信息媒体上发布成交结果公告，公告期限为1个工作日。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w:t>
      </w:r>
      <w:r>
        <w:rPr>
          <w:rFonts w:hint="eastAsia" w:ascii="Times New Roman" w:hAnsi="Times New Roman" w:cs="仿宋"/>
          <w:sz w:val="24"/>
          <w:lang w:eastAsia="zh-CN"/>
        </w:rPr>
        <w:t xml:space="preserve">供应商</w:t>
      </w:r>
      <w:r>
        <w:rPr>
          <w:rFonts w:hint="eastAsia" w:ascii="Times New Roman" w:hAnsi="Times New Roman" w:cs="仿宋"/>
          <w:sz w:val="24"/>
        </w:rPr>
        <w:t xml:space="preserve">发出成交通知书。</w:t>
      </w:r>
      <w:r>
        <w:rPr>
          <w:rFonts w:hint="eastAsia" w:ascii="Times New Roman" w:hAnsi="Times New Roman" w:cs="仿宋"/>
          <w:sz w:val="24"/>
          <w:lang w:eastAsia="zh-CN"/>
        </w:rPr>
        <w:t xml:space="preserve">供应商</w:t>
      </w:r>
      <w:r>
        <w:rPr>
          <w:rFonts w:hint="eastAsia" w:ascii="Times New Roman" w:hAnsi="Times New Roman" w:cs="仿宋"/>
          <w:sz w:val="24"/>
        </w:rPr>
        <w:t xml:space="preserve">使用CA数字证书登录“苏采云”系统及时下载成交通知书。</w:t>
      </w:r>
      <w:r>
        <w:rPr>
          <w:rFonts w:ascii="Times New Roman" w:hAnsi="Times New Roman" w:cs="仿宋"/>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w:t>
      </w:r>
      <w:r>
        <w:rPr>
          <w:rFonts w:hint="eastAsia" w:ascii="宋体" w:hAnsi="宋体"/>
          <w:sz w:val="24"/>
          <w:szCs w:val="24"/>
          <w:lang w:eastAsia="zh-CN"/>
        </w:rPr>
        <w:t xml:space="preserve">供应商</w:t>
      </w:r>
      <w:r>
        <w:rPr>
          <w:rFonts w:hint="eastAsia" w:ascii="宋体" w:hAnsi="宋体"/>
          <w:sz w:val="24"/>
          <w:szCs w:val="24"/>
        </w:rPr>
        <w:t xml:space="preserve">放弃成交项目的，应当依法承担法律责任。</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24.1采购人与</w:t>
      </w:r>
      <w:r>
        <w:rPr>
          <w:rFonts w:hint="eastAsia" w:ascii="Times New Roman" w:hAnsi="Times New Roman" w:cs="仿宋"/>
          <w:sz w:val="24"/>
          <w:lang w:eastAsia="zh-CN"/>
        </w:rPr>
        <w:t xml:space="preserve">供应商</w:t>
      </w:r>
      <w:r>
        <w:rPr>
          <w:rFonts w:hint="eastAsia" w:ascii="Times New Roman" w:hAnsi="Times New Roman" w:cs="仿宋"/>
          <w:sz w:val="24"/>
        </w:rPr>
        <w:t xml:space="preserve">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w:t>
      </w:r>
      <w:r>
        <w:rPr>
          <w:rFonts w:hint="eastAsia" w:ascii="Times New Roman" w:hAnsi="Times New Roman" w:cs="仿宋"/>
          <w:sz w:val="24"/>
          <w:lang w:eastAsia="zh-CN"/>
        </w:rPr>
        <w:t xml:space="preserve">供应商</w:t>
      </w:r>
      <w:r>
        <w:rPr>
          <w:rFonts w:hint="eastAsia" w:ascii="Times New Roman" w:hAnsi="Times New Roman" w:cs="仿宋"/>
          <w:sz w:val="24"/>
        </w:rPr>
        <w:t xml:space="preserve">的响应文件以及磋商过程中有关澄清文件均作为合同附件。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lang w:eastAsia="zh-CN"/>
        </w:rPr>
        <w:t xml:space="preserve">供应商</w:t>
      </w:r>
      <w:r>
        <w:rPr>
          <w:rFonts w:hint="eastAsia" w:ascii="Times New Roman" w:hAnsi="Times New Roman" w:cs="仿宋"/>
          <w:sz w:val="24"/>
        </w:rPr>
        <w:t xml:space="preserve">拒绝签订合同的，采购人可以按照评审报告推荐的成交候选人名单排序，确定下一候选人为</w:t>
      </w:r>
      <w:r>
        <w:rPr>
          <w:rFonts w:hint="eastAsia" w:ascii="Times New Roman" w:hAnsi="Times New Roman" w:cs="仿宋"/>
          <w:sz w:val="24"/>
          <w:lang w:eastAsia="zh-CN"/>
        </w:rPr>
        <w:t xml:space="preserve">供应商</w:t>
      </w:r>
      <w:r>
        <w:rPr>
          <w:rFonts w:hint="eastAsia" w:ascii="Times New Roman" w:hAnsi="Times New Roman" w:cs="仿宋"/>
          <w:sz w:val="24"/>
        </w:rPr>
        <w:t xml:space="preserve">，也可以重新开展政府采购活动。拒绝签订政府采购合同的</w:t>
      </w:r>
      <w:r>
        <w:rPr>
          <w:rFonts w:hint="eastAsia" w:ascii="Times New Roman" w:hAnsi="Times New Roman" w:cs="仿宋"/>
          <w:sz w:val="24"/>
          <w:lang w:eastAsia="zh-CN"/>
        </w:rPr>
        <w:t xml:space="preserve">供应商</w:t>
      </w:r>
      <w:r>
        <w:rPr>
          <w:rFonts w:hint="eastAsia" w:ascii="Times New Roman" w:hAnsi="Times New Roman" w:cs="仿宋"/>
          <w:sz w:val="24"/>
        </w:rPr>
        <w:t xml:space="preserve">不得参加对该项目重新开展的采购活动。</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8"/>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8"/>
        <w:ind w:firstLine="480"/>
        <w:spacing w:line="480" w:lineRule="exact"/>
        <w:rPr>
          <w:rFonts w:ascii="Times New Roman" w:hAnsi="Times New Roman" w:cs="仿宋"/>
          <w:sz w:val="24"/>
          <w:highlight w:val="none"/>
          <w:lang w:val="zh-CN"/>
        </w:rPr>
      </w:pPr>
      <w:r>
        <w:rPr>
          <w:rFonts w:hint="eastAsia" w:ascii="Times New Roman" w:hAnsi="Times New Roman" w:cs="仿宋"/>
          <w:sz w:val="24"/>
          <w:lang w:val="zh-CN"/>
        </w:rPr>
        <w:t xml:space="preserve">按照以</w:t>
      </w:r>
      <w:r>
        <w:rPr>
          <w:rFonts w:hint="eastAsia" w:ascii="Times New Roman" w:hAnsi="Times New Roman" w:cs="仿宋"/>
          <w:sz w:val="24"/>
          <w:highlight w:val="none"/>
          <w:lang w:val="zh-CN"/>
        </w:rPr>
        <w:t xml:space="preserve">下第</w:t>
      </w:r>
      <w:r>
        <w:rPr>
          <w:rFonts w:hint="eastAsia" w:ascii="Times New Roman" w:hAnsi="Times New Roman" w:cs="仿宋"/>
          <w:sz w:val="24"/>
          <w:highlight w:val="none"/>
          <w:u w:val="single"/>
        </w:rPr>
        <w:t xml:space="preserve">（1）</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rPr>
          <w:rFonts w:ascii="Times New Roman" w:hAnsi="Times New Roman" w:cs="仿宋"/>
          <w:sz w:val="24"/>
          <w:highlight w:val="none"/>
          <w:lang w:val="zh-CN"/>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rPr>
          <w:rFonts w:ascii="Times New Roman" w:hAnsi="Times New Roman" w:cs="仿宋"/>
          <w:sz w:val="24"/>
          <w:highlight w:val="none"/>
        </w:rPr>
      </w:r>
      <w:r/>
    </w:p>
    <w:p>
      <w:pPr>
        <w:pStyle w:val="78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%提交。</w:t>
      </w:r>
      <w:r>
        <w:rPr>
          <w:rFonts w:ascii="Times New Roman" w:hAnsi="Times New Roman" w:cs="仿宋"/>
          <w:sz w:val="24"/>
          <w:highlight w:val="none"/>
        </w:rPr>
      </w:r>
      <w:r/>
    </w:p>
    <w:p>
      <w:pPr>
        <w:pStyle w:val="788"/>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w:t>
      </w:r>
      <w:r>
        <w:rPr>
          <w:rFonts w:hint="eastAsia" w:ascii="Times New Roman" w:hAnsi="Times New Roman" w:cs="仿宋"/>
          <w:sz w:val="24"/>
          <w:highlight w:val="none"/>
          <w:lang w:eastAsia="zh-CN"/>
        </w:rPr>
        <w:t xml:space="preserve">供应商</w:t>
      </w:r>
      <w:r>
        <w:rPr>
          <w:rFonts w:hint="eastAsia" w:ascii="Times New Roman" w:hAnsi="Times New Roman" w:cs="仿宋"/>
          <w:sz w:val="24"/>
          <w:highlight w:val="none"/>
        </w:rPr>
        <w:t xml:space="preserve">使用江苏政府采购电子履约保函（保险）代替缴纳履约保证金，</w:t>
      </w:r>
      <w:r>
        <w:rPr>
          <w:rFonts w:hint="eastAsia" w:ascii="Times New Roman" w:hAnsi="Times New Roman" w:cs="仿宋"/>
          <w:sz w:val="24"/>
          <w:highlight w:val="none"/>
          <w:lang w:eastAsia="zh-CN"/>
        </w:rPr>
        <w:t xml:space="preserve">供应商</w:t>
      </w:r>
      <w:r>
        <w:rPr>
          <w:rFonts w:hint="eastAsia" w:ascii="Times New Roman" w:hAnsi="Times New Roman" w:cs="仿宋"/>
          <w:sz w:val="24"/>
          <w:highlight w:val="none"/>
        </w:rPr>
        <w:t xml:space="preserve">如使用江苏政府采购电子履约保函（保险）的，可按采购合同总价的</w:t>
      </w:r>
      <w:r>
        <w:rPr>
          <w:rFonts w:hint="eastAsia" w:ascii="Times New Roman" w:hAnsi="Times New Roman" w:cs="仿宋"/>
          <w:sz w:val="24"/>
          <w:highlight w:val="none"/>
          <w:u w:val="single"/>
        </w:rPr>
        <w:t xml:space="preserve"> / </w:t>
      </w:r>
      <w:r>
        <w:rPr>
          <w:rFonts w:hint="eastAsia" w:ascii="Times New Roman" w:hAnsi="Times New Roman" w:cs="仿宋"/>
          <w:sz w:val="24"/>
          <w:highlight w:val="none"/>
        </w:rPr>
        <w:t xml:space="preserve">% 提交。</w:t>
      </w:r>
      <w:bookmarkStart w:id="70" w:name="_Hlk187842952"/>
      <w:r>
        <w:rPr>
          <w:rFonts w:hint="eastAsia" w:ascii="Times New Roman" w:hAnsi="Times New Roman" w:cs="仿宋"/>
          <w:sz w:val="24"/>
          <w:highlight w:val="none"/>
        </w:rPr>
        <w:t xml:space="preserve">办理流程、偿付等内容见江苏政府采</w:t>
      </w:r>
      <w:r>
        <w:rPr>
          <w:rFonts w:hint="eastAsia" w:ascii="Times New Roman" w:hAnsi="Times New Roman" w:cs="仿宋"/>
          <w:sz w:val="24"/>
        </w:rPr>
        <w:t xml:space="preserve">购网“保险保函”模块。</w:t>
      </w:r>
      <w:r>
        <w:rPr>
          <w:rFonts w:ascii="Times New Roman" w:hAnsi="Times New Roman" w:cs="仿宋"/>
          <w:sz w:val="24"/>
        </w:rPr>
      </w:r>
      <w:r/>
    </w:p>
    <w:p>
      <w:pPr>
        <w:pStyle w:val="788"/>
        <w:ind w:firstLine="480"/>
        <w:spacing w:line="480" w:lineRule="exact"/>
        <w:rPr>
          <w:rFonts w:ascii="Times New Roman" w:hAnsi="Times New Roman" w:cs="仿宋"/>
          <w:sz w:val="24"/>
        </w:rPr>
      </w:pPr>
      <w:r/>
      <w:bookmarkEnd w:id="70"/>
      <w:r>
        <w:rPr>
          <w:rFonts w:hint="eastAsia" w:ascii="Times New Roman" w:hAnsi="Times New Roman" w:cs="仿宋"/>
          <w:sz w:val="24"/>
        </w:rPr>
        <w:t xml:space="preserve">25.3履约保证金退还方式</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w:t>
      </w:r>
      <w:r>
        <w:rPr>
          <w:rFonts w:hint="eastAsia" w:ascii="Times New Roman" w:hAnsi="Times New Roman" w:cs="仿宋"/>
          <w:sz w:val="24"/>
          <w:lang w:eastAsia="zh-CN"/>
        </w:rPr>
        <w:t xml:space="preserve">供应商</w:t>
      </w:r>
      <w:r>
        <w:rPr>
          <w:rFonts w:hint="eastAsia" w:ascii="Times New Roman" w:hAnsi="Times New Roman" w:cs="仿宋"/>
          <w:sz w:val="24"/>
        </w:rPr>
        <w:t xml:space="preserve">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采购人收到</w:t>
      </w:r>
      <w:r>
        <w:rPr>
          <w:rFonts w:hint="eastAsia" w:ascii="Times New Roman" w:hAnsi="Times New Roman" w:cs="仿宋"/>
          <w:sz w:val="24"/>
          <w:lang w:eastAsia="zh-CN"/>
        </w:rPr>
        <w:t xml:space="preserve">供应商</w:t>
      </w:r>
      <w:r>
        <w:rPr>
          <w:rFonts w:hint="eastAsia" w:ascii="Times New Roman" w:hAnsi="Times New Roman" w:cs="仿宋"/>
          <w:sz w:val="24"/>
        </w:rPr>
        <w:t xml:space="preserve">退付申请后5个工作日内退还。</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除不可抗力外，</w:t>
      </w:r>
      <w:r>
        <w:rPr>
          <w:rFonts w:hint="eastAsia" w:ascii="Times New Roman" w:hAnsi="Times New Roman" w:cs="仿宋"/>
          <w:sz w:val="24"/>
          <w:lang w:eastAsia="zh-CN"/>
        </w:rPr>
        <w:t xml:space="preserve">供应商</w:t>
      </w:r>
      <w:r>
        <w:rPr>
          <w:rFonts w:hint="eastAsia" w:ascii="Times New Roman" w:hAnsi="Times New Roman" w:cs="仿宋"/>
          <w:sz w:val="24"/>
        </w:rPr>
        <w:t xml:space="preserve">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w:t>
      </w:r>
      <w:r>
        <w:rPr>
          <w:rFonts w:hint="eastAsia" w:ascii="Times New Roman" w:hAnsi="Times New Roman" w:cs="仿宋"/>
          <w:sz w:val="24"/>
          <w:lang w:eastAsia="zh-CN"/>
        </w:rPr>
        <w:t xml:space="preserve">供应商</w:t>
      </w:r>
      <w:r>
        <w:rPr>
          <w:rFonts w:hint="eastAsia" w:ascii="Times New Roman" w:hAnsi="Times New Roman" w:cs="仿宋"/>
          <w:sz w:val="24"/>
        </w:rPr>
        <w:t xml:space="preserve">自身原因导致无法及时退还的除外。</w:t>
      </w:r>
      <w:r>
        <w:rPr>
          <w:rFonts w:ascii="Times New Roman" w:hAnsi="Times New Roman" w:cs="仿宋"/>
          <w:sz w:val="24"/>
        </w:rPr>
      </w:r>
      <w:r/>
    </w:p>
    <w:p>
      <w:pPr>
        <w:pStyle w:val="788"/>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8"/>
        <w:ind w:firstLine="480"/>
        <w:spacing w:line="480" w:lineRule="exact"/>
        <w:rPr>
          <w:rFonts w:ascii="Times New Roman" w:hAnsi="Times New Roman" w:cs="仿宋"/>
          <w:b/>
          <w:bCs/>
          <w:sz w:val="24"/>
          <w:szCs w:val="24"/>
        </w:rPr>
      </w:pPr>
      <w:r>
        <w:rPr>
          <w:rFonts w:hint="eastAsia" w:ascii="宋体" w:hAnsi="宋体"/>
          <w:bCs/>
          <w:sz w:val="24"/>
          <w:szCs w:val="24"/>
          <w:lang w:eastAsia="zh-CN"/>
        </w:rPr>
        <w:t xml:space="preserve">供应商</w:t>
      </w:r>
      <w:r>
        <w:rPr>
          <w:rFonts w:hint="eastAsia" w:ascii="宋体" w:hAnsi="宋体"/>
          <w:bCs/>
          <w:sz w:val="24"/>
          <w:szCs w:val="24"/>
        </w:rPr>
        <w:t xml:space="preserve">可凭政府采购合同办理融资贷款，详情见江苏政府采购网“政采贷”专栏。</w:t>
      </w:r>
      <w:r>
        <w:rPr>
          <w:rFonts w:ascii="Times New Roman" w:hAnsi="Times New Roman" w:cs="仿宋"/>
          <w:b/>
          <w:bCs/>
          <w:sz w:val="24"/>
          <w:szCs w:val="24"/>
        </w:rPr>
      </w:r>
      <w:r/>
    </w:p>
    <w:p>
      <w:pPr>
        <w:pStyle w:val="788"/>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w:t>
      </w:r>
      <w:r>
        <w:rPr>
          <w:rFonts w:hint="eastAsia" w:ascii="Times New Roman" w:hAnsi="Times New Roman" w:cs="仿宋"/>
          <w:sz w:val="24"/>
          <w:lang w:eastAsia="zh-CN"/>
        </w:rPr>
        <w:t xml:space="preserve">供应商</w:t>
      </w:r>
      <w:r>
        <w:rPr>
          <w:rFonts w:hint="eastAsia" w:ascii="Times New Roman" w:hAnsi="Times New Roman" w:cs="仿宋"/>
          <w:sz w:val="24"/>
        </w:rPr>
        <w:t xml:space="preserve">协商签订补充合同，但所有补充合同的采购金额不超过原合同金额10%。</w:t>
      </w:r>
      <w:r>
        <w:rPr>
          <w:rFonts w:ascii="Times New Roman" w:hAnsi="Times New Roman" w:cs="仿宋"/>
          <w:sz w:val="24"/>
        </w:rPr>
      </w:r>
      <w:r/>
    </w:p>
    <w:p>
      <w:pPr>
        <w:pStyle w:val="790"/>
        <w:ind w:firstLine="320"/>
        <w:spacing w:before="0" w:after="0" w:line="520" w:lineRule="exact"/>
        <w:rPr>
          <w:rFonts w:hint="eastAsia" w:ascii="黑体" w:hAnsi="黑体" w:eastAsia="黑体" w:cs="黑体"/>
          <w:sz w:val="32"/>
        </w:rPr>
      </w:pPr>
      <w:r/>
      <w:bookmarkEnd w:id="69"/>
      <w:r/>
      <w:bookmarkStart w:id="71" w:name="_Toc141869970"/>
      <w:r>
        <w:rPr>
          <w:rFonts w:hint="eastAsia" w:ascii="黑体" w:hAnsi="黑体" w:eastAsia="黑体" w:cs="黑体"/>
          <w:sz w:val="32"/>
        </w:rPr>
        <w:t xml:space="preserve">八、质疑与投诉</w:t>
      </w:r>
      <w:bookmarkEnd w:id="71"/>
      <w:r>
        <w:rPr>
          <w:rFonts w:hint="eastAsia" w:ascii="黑体" w:hAnsi="黑体" w:eastAsia="黑体" w:cs="黑体"/>
          <w:sz w:val="32"/>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8"/>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8"/>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8"/>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9"/>
        <w:jc w:val="center"/>
        <w:spacing w:before="200"/>
        <w:rPr>
          <w:rFonts w:ascii="Times New Roman" w:hAnsi="Times New Roman" w:eastAsia="黑体"/>
          <w:sz w:val="44"/>
        </w:rPr>
      </w:pPr>
      <w:r/>
      <w:bookmarkStart w:id="72" w:name="_Toc14692"/>
      <w:r/>
      <w:bookmarkStart w:id="73" w:name="_Toc141869971"/>
      <w:r/>
      <w:bookmarkStart w:id="74" w:name="_Toc3418"/>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Pr>
          <w:rFonts w:ascii="Times New Roman" w:hAnsi="Times New Roman" w:eastAsia="黑体"/>
          <w:sz w:val="44"/>
        </w:rPr>
      </w:r>
      <w:r/>
    </w:p>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8"/>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8"/>
              <w:jc w:val="center"/>
              <w:spacing w:line="480" w:lineRule="exact"/>
              <w:rPr>
                <w:rFonts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rPr>
                <w:rFonts w:ascii="Times New Roman" w:hAnsi="Times New Roman" w:cs="仿宋"/>
                <w:highlight w:val="none"/>
              </w:rPr>
            </w:r>
            <w:r/>
          </w:p>
        </w:tc>
        <w:tc>
          <w:tcPr>
            <w:tcW w:w="4246" w:type="dxa"/>
            <w:vAlign w:val="center"/>
            <w:textDirection w:val="lrTb"/>
            <w:noWrap w:val="false"/>
          </w:tcPr>
          <w:p>
            <w:pPr>
              <w:pStyle w:val="788"/>
              <w:jc w:val="center"/>
              <w:spacing w:line="480" w:lineRule="exact"/>
              <w:rPr>
                <w:rFonts w:ascii="Times New Roman" w:hAnsi="Times New Roman" w:cs="仿宋"/>
                <w:highlight w:val="none"/>
              </w:rPr>
            </w:pPr>
            <w:r>
              <w:rPr>
                <w:rFonts w:hint="eastAsia" w:ascii="Times New Roman" w:hAnsi="Times New Roman" w:cs="仿宋"/>
                <w:highlight w:val="none"/>
              </w:rPr>
              <w:t xml:space="preserve">符合磋商文件要求</w:t>
            </w:r>
            <w:r>
              <w:rPr>
                <w:rFonts w:ascii="Times New Roman" w:hAnsi="Times New Roman" w:cs="仿宋"/>
                <w:highlight w:val="none"/>
              </w:rPr>
            </w:r>
            <w:r/>
          </w:p>
        </w:tc>
      </w:tr>
    </w:tbl>
    <w:p>
      <w:pPr>
        <w:pStyle w:val="788"/>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8"/>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788"/>
              <w:jc w:val="center"/>
              <w:spacing w:line="480" w:lineRule="exact"/>
              <w:rPr>
                <w:rFonts w:ascii="Times New Roman" w:hAnsi="Times New Roman" w:eastAsia="宋体" w:cs="仿宋"/>
                <w:lang w:val="en-US" w:eastAsia="zh-CN"/>
              </w:rPr>
            </w:pPr>
            <w:r>
              <w:rPr>
                <w:rFonts w:hint="eastAsia" w:ascii="Times New Roman" w:hAnsi="Times New Roman" w:cs="仿宋"/>
              </w:rPr>
              <w:t xml:space="preserve">磋商报价表</w:t>
            </w:r>
            <w:r>
              <w:rPr>
                <w:rFonts w:hint="eastAsia" w:ascii="Times New Roman" w:hAnsi="Times New Roman" w:cs="仿宋"/>
                <w:lang w:val="en-US" w:eastAsia="zh-CN"/>
              </w:rPr>
              <w:t xml:space="preserve">及报价</w:t>
            </w:r>
            <w:r>
              <w:rPr>
                <w:rFonts w:ascii="Times New Roman" w:hAnsi="Times New Roman" w:eastAsia="宋体" w:cs="仿宋"/>
                <w:lang w:val="en-US" w:eastAsia="zh-CN"/>
              </w:rPr>
            </w:r>
            <w:r/>
          </w:p>
        </w:tc>
        <w:tc>
          <w:tcPr>
            <w:tcW w:w="4304" w:type="dxa"/>
            <w:vAlign w:val="center"/>
            <w:textDirection w:val="lrTb"/>
            <w:noWrap w:val="false"/>
          </w:tcPr>
          <w:p>
            <w:pPr>
              <w:pStyle w:val="788"/>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rPr>
                <w:rFonts w:hint="eastAsia" w:ascii="Times New Roman" w:hAnsi="Times New Roman" w:cs="仿宋"/>
              </w:rPr>
            </w:r>
            <w:r/>
          </w:p>
        </w:tc>
      </w:tr>
      <w:tr>
        <w:trPr/>
        <w:tc>
          <w:tcPr>
            <w:tcW w:w="436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88"/>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8"/>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8"/>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8"/>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81575168"/>
            <w:r/>
            <w:bookmarkStart w:id="80" w:name="_Toc81575205"/>
            <w:r/>
            <w:bookmarkStart w:id="81" w:name="_Toc29751"/>
            <w:r>
              <w:rPr>
                <w:rFonts w:hint="eastAsia" w:ascii="Times New Roman" w:hAnsi="Times New Roman" w:cs="宋体"/>
                <w:sz w:val="24"/>
                <w:szCs w:val="24"/>
              </w:rPr>
              <w:t xml:space="preserve">评审因素</w:t>
            </w:r>
            <w:bookmarkEnd w:id="78"/>
            <w:r>
              <w:rPr>
                <w:rFonts w:ascii="Times New Roman" w:hAnsi="Times New Roman" w:cs="宋体"/>
                <w:sz w:val="24"/>
                <w:szCs w:val="24"/>
              </w:rPr>
            </w:r>
            <w:r/>
          </w:p>
        </w:tc>
        <w:tc>
          <w:tcPr>
            <w:tcW w:w="10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8"/>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8"/>
              <w:jc w:val="center"/>
              <w:spacing w:line="400" w:lineRule="exact"/>
              <w:widowControl/>
              <w:rPr>
                <w:rFonts w:ascii="Times New Roman" w:hAnsi="Times New Roman" w:cs="宋体"/>
                <w:szCs w:val="21"/>
                <w:highlight w:val="none"/>
              </w:rPr>
            </w:pPr>
            <w:r>
              <w:rPr>
                <w:rFonts w:hint="eastAsia" w:ascii="Times New Roman" w:hAnsi="Times New Roman" w:cs="仿宋"/>
                <w:szCs w:val="21"/>
                <w:highlight w:val="none"/>
              </w:rPr>
              <w:t xml:space="preserve">磋商报价</w:t>
            </w:r>
            <w:r>
              <w:rPr>
                <w:rFonts w:ascii="Times New Roman" w:hAnsi="Times New Roman" w:cs="宋体"/>
                <w:szCs w:val="21"/>
                <w:highlight w:val="none"/>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10.00分</w:t>
            </w:r>
            <w:r>
              <w:rPr>
                <w:rFonts w:ascii="Times New Roman" w:hAnsi="Times New Roman" w:cs="宋体"/>
                <w:szCs w:val="21"/>
                <w:highlight w:val="none"/>
              </w:rPr>
            </w:r>
            <w:r/>
          </w:p>
        </w:tc>
        <w:tc>
          <w:tcPr>
            <w:tcW w:w="6461" w:type="dxa"/>
            <w:vAlign w:val="center"/>
            <w:textDirection w:val="lrTb"/>
            <w:noWrap w:val="false"/>
          </w:tcPr>
          <w:p>
            <w:pPr>
              <w:pStyle w:val="907"/>
              <w:ind w:firstLine="0"/>
              <w:spacing w:line="400" w:lineRule="exact"/>
              <w:rPr>
                <w:rFonts w:hint="eastAsia" w:ascii="Times New Roman" w:hAnsi="Times New Roman" w:cs="仿宋"/>
                <w:b/>
                <w:bCs/>
                <w:szCs w:val="21"/>
                <w:highlight w:val="none"/>
              </w:rPr>
            </w:pPr>
            <w:r>
              <w:rPr>
                <w:rFonts w:ascii="Times New Roman" w:hAnsi="Times New Roman" w:cs="仿宋"/>
                <w:szCs w:val="21"/>
                <w:highlight w:val="none"/>
              </w:rPr>
              <w:t xml:space="preserve">采用低价优先法计算，</w:t>
            </w:r>
            <w:r>
              <w:rPr>
                <w:rFonts w:hint="eastAsia" w:ascii="Times New Roman" w:hAnsi="Times New Roman" w:cs="仿宋"/>
                <w:szCs w:val="21"/>
                <w:highlight w:val="none"/>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highlight w:val="none"/>
              </w:rPr>
              <w:t xml:space="preserve">。</w:t>
            </w:r>
            <w:r>
              <w:rPr>
                <w:rFonts w:hint="eastAsia" w:ascii="Times New Roman" w:hAnsi="Times New Roman" w:cs="仿宋"/>
                <w:b/>
                <w:bCs/>
                <w:szCs w:val="21"/>
                <w:highlight w:val="none"/>
              </w:rPr>
            </w:r>
            <w:r/>
          </w:p>
        </w:tc>
      </w:tr>
      <w:tr>
        <w:trPr>
          <w:trHeight w:val="1115"/>
        </w:trPr>
        <w:tc>
          <w:tcPr>
            <w:tcW w:w="1428" w:type="dxa"/>
            <w:vAlign w:val="center"/>
            <w:textDirection w:val="lrTb"/>
            <w:noWrap w:val="false"/>
          </w:tcPr>
          <w:p>
            <w:pPr>
              <w:pStyle w:val="788"/>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技术参数响应</w:t>
            </w:r>
            <w:r>
              <w:rPr>
                <w:rFonts w:ascii="Times New Roman" w:hAnsi="Times New Roman" w:cs="宋体"/>
                <w:szCs w:val="21"/>
                <w:highlight w:val="none"/>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3</w:t>
            </w:r>
            <w:r>
              <w:rPr>
                <w:rFonts w:hint="eastAsia" w:ascii="Times New Roman" w:hAnsi="Times New Roman" w:cs="宋体"/>
                <w:szCs w:val="21"/>
                <w:highlight w:val="none"/>
                <w:lang w:val="en-US" w:eastAsia="zh-CN"/>
              </w:rPr>
              <w:t xml:space="preserve">5</w:t>
            </w:r>
            <w:r>
              <w:rPr>
                <w:rFonts w:hint="eastAsia" w:ascii="Times New Roman" w:hAnsi="Times New Roman" w:cs="宋体"/>
                <w:szCs w:val="21"/>
                <w:highlight w:val="none"/>
              </w:rPr>
              <w:t xml:space="preserve">.00分</w:t>
            </w:r>
            <w:r>
              <w:rPr>
                <w:rFonts w:ascii="Times New Roman" w:hAnsi="Times New Roman" w:cs="宋体"/>
                <w:szCs w:val="21"/>
                <w:highlight w:val="none"/>
              </w:rPr>
            </w:r>
            <w:r/>
          </w:p>
        </w:tc>
        <w:tc>
          <w:tcPr>
            <w:tcW w:w="6461" w:type="dxa"/>
            <w:vAlign w:val="center"/>
            <w:textDirection w:val="lrTb"/>
            <w:noWrap w:val="false"/>
          </w:tcPr>
          <w:p>
            <w:pPr>
              <w:pStyle w:val="788"/>
              <w:spacing w:line="360" w:lineRule="exact"/>
              <w:rPr>
                <w:rFonts w:hint="eastAsia" w:ascii="Times New Roman" w:hAnsi="Times New Roman" w:cs="仿宋"/>
                <w:szCs w:val="21"/>
                <w:highlight w:val="none"/>
              </w:rPr>
            </w:pPr>
            <w:r>
              <w:rPr>
                <w:rFonts w:hint="eastAsia" w:ascii="Times New Roman" w:hAnsi="Times New Roman" w:cs="仿宋"/>
                <w:szCs w:val="21"/>
                <w:highlight w:val="none"/>
              </w:rPr>
              <w:t xml:space="preserve">针对采购文件“第四章 采购需求”中的“三、采购</w:t>
            </w:r>
            <w:r>
              <w:rPr>
                <w:rFonts w:hint="eastAsia" w:ascii="Times New Roman" w:hAnsi="Times New Roman" w:cs="仿宋"/>
                <w:szCs w:val="21"/>
                <w:highlight w:val="none"/>
                <w:lang w:val="en-US" w:eastAsia="zh-CN"/>
              </w:rPr>
              <w:t xml:space="preserve">内容-A部分</w:t>
            </w:r>
            <w:r>
              <w:rPr>
                <w:rFonts w:hint="eastAsia" w:ascii="Times New Roman" w:hAnsi="Times New Roman" w:cs="仿宋"/>
                <w:szCs w:val="21"/>
                <w:highlight w:val="none"/>
              </w:rPr>
              <w:t xml:space="preserve">”所列内容进行评分，所投产品技术参数完全满足或优于采购文件技术参数要求的得3</w:t>
            </w:r>
            <w:r>
              <w:rPr>
                <w:rFonts w:hint="eastAsia" w:ascii="Times New Roman" w:hAnsi="Times New Roman" w:cs="仿宋"/>
                <w:szCs w:val="21"/>
                <w:highlight w:val="none"/>
                <w:lang w:val="en-US" w:eastAsia="zh-CN"/>
              </w:rPr>
              <w:t xml:space="preserve">5</w:t>
            </w:r>
            <w:r>
              <w:rPr>
                <w:rFonts w:hint="eastAsia" w:ascii="Times New Roman" w:hAnsi="Times New Roman" w:cs="仿宋"/>
                <w:szCs w:val="21"/>
                <w:highlight w:val="none"/>
              </w:rPr>
              <w:t xml:space="preserve">分。“▲”为重点参数要求，每有一项（一个句号的完整内容为一“项”，共</w:t>
            </w:r>
            <w:r>
              <w:rPr>
                <w:rFonts w:hint="eastAsia" w:ascii="Times New Roman" w:hAnsi="Times New Roman" w:cs="仿宋"/>
                <w:szCs w:val="21"/>
                <w:highlight w:val="none"/>
                <w:lang w:val="en-US" w:eastAsia="zh-CN"/>
              </w:rPr>
              <w:t xml:space="preserve">18</w:t>
            </w:r>
            <w:r>
              <w:rPr>
                <w:rFonts w:hint="eastAsia" w:ascii="Times New Roman" w:hAnsi="Times New Roman" w:cs="仿宋"/>
                <w:szCs w:val="21"/>
                <w:highlight w:val="none"/>
              </w:rPr>
              <w:t xml:space="preserve">项）不满足的扣1分；其余每有一项（一个句号的完整内容为一“项”，“▲”项除外，共</w:t>
            </w:r>
            <w:r>
              <w:rPr>
                <w:rFonts w:hint="eastAsia" w:ascii="Times New Roman" w:hAnsi="Times New Roman" w:cs="仿宋"/>
                <w:szCs w:val="21"/>
                <w:highlight w:val="none"/>
                <w:lang w:val="en-US" w:eastAsia="zh-CN"/>
              </w:rPr>
              <w:t xml:space="preserve">34</w:t>
            </w:r>
            <w:r>
              <w:rPr>
                <w:rFonts w:hint="eastAsia" w:ascii="Times New Roman" w:hAnsi="Times New Roman" w:cs="仿宋"/>
                <w:szCs w:val="21"/>
                <w:highlight w:val="none"/>
              </w:rPr>
              <w:t xml:space="preserve">项）负偏离扣0.5分，扣完为止。</w:t>
            </w:r>
            <w:r>
              <w:rPr>
                <w:rFonts w:hint="eastAsia" w:ascii="Times New Roman" w:hAnsi="Times New Roman" w:cs="仿宋"/>
                <w:szCs w:val="21"/>
                <w:highlight w:val="none"/>
              </w:rPr>
            </w:r>
            <w:r/>
          </w:p>
          <w:p>
            <w:pPr>
              <w:pStyle w:val="788"/>
              <w:jc w:val="left"/>
              <w:spacing w:line="400" w:lineRule="exact"/>
              <w:widowControl/>
              <w:rPr>
                <w:rFonts w:ascii="Times New Roman" w:hAnsi="Times New Roman" w:cs="仿宋"/>
                <w:szCs w:val="21"/>
                <w:highlight w:val="none"/>
              </w:rPr>
            </w:pPr>
            <w:r>
              <w:rPr>
                <w:rFonts w:hint="eastAsia" w:ascii="Times New Roman" w:hAnsi="Times New Roman" w:cs="仿宋"/>
                <w:szCs w:val="21"/>
                <w:highlight w:val="none"/>
              </w:rPr>
              <w:t xml:space="preserve">注：供应商针对本项评标内容在响应文件《技术响应偏离表》中逐条列出响应及偏离情况，《技术响应偏离表》中未列出的对应项按负偏离进行扣分处理。</w:t>
            </w:r>
            <w:r>
              <w:rPr>
                <w:rFonts w:ascii="Times New Roman" w:hAnsi="Times New Roman" w:cs="仿宋"/>
                <w:szCs w:val="21"/>
                <w:highlight w:val="none"/>
              </w:rPr>
            </w:r>
            <w:r/>
          </w:p>
        </w:tc>
      </w:tr>
      <w:tr>
        <w:trPr>
          <w:trHeight w:val="1115"/>
        </w:trPr>
        <w:tc>
          <w:tcPr>
            <w:tcW w:w="1428" w:type="dxa"/>
            <w:vAlign w:val="center"/>
            <w:textDirection w:val="lrTb"/>
            <w:noWrap w:val="false"/>
          </w:tcPr>
          <w:p>
            <w:pPr>
              <w:pStyle w:val="788"/>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演示</w:t>
            </w:r>
            <w:r>
              <w:rPr>
                <w:rFonts w:hint="eastAsia" w:ascii="宋体" w:hAnsi="宋体" w:eastAsia="宋体" w:cs="宋体"/>
                <w:sz w:val="21"/>
                <w:szCs w:val="21"/>
                <w:highlight w:val="none"/>
                <w:rtl w:val="0"/>
                <w:lang w:val="en-US" w:eastAsia="zh-CN" w:bidi="ar-SA"/>
              </w:rPr>
            </w:r>
            <w:r/>
          </w:p>
        </w:tc>
        <w:tc>
          <w:tcPr>
            <w:tcW w:w="1061" w:type="dxa"/>
            <w:vAlign w:val="center"/>
            <w:textDirection w:val="lrTb"/>
            <w:noWrap w:val="false"/>
          </w:tcPr>
          <w:p>
            <w:pPr>
              <w:pStyle w:val="788"/>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5.00分</w:t>
            </w:r>
            <w:r>
              <w:rPr>
                <w:rFonts w:hint="eastAsia" w:ascii="宋体" w:hAnsi="宋体" w:cs="宋体"/>
                <w:sz w:val="21"/>
                <w:szCs w:val="21"/>
                <w:highlight w:val="none"/>
                <w:rtl w:val="0"/>
                <w:lang w:val="en-US" w:eastAsia="zh-CN" w:bidi="ar-SA"/>
              </w:rPr>
            </w:r>
            <w:r/>
          </w:p>
        </w:tc>
        <w:tc>
          <w:tcPr>
            <w:tcW w:w="6461" w:type="dxa"/>
            <w:vAlign w:val="center"/>
            <w:textDirection w:val="lrTb"/>
            <w:noWrap w:val="false"/>
          </w:tcPr>
          <w:p>
            <w:pPr>
              <w:pStyle w:val="791"/>
              <w:numPr>
                <w:ilvl w:val="2"/>
                <w:numId w:val="0"/>
              </w:numPr>
              <w:spacing w:before="0" w:after="0" w:line="400" w:lineRule="exact"/>
              <w:rPr>
                <w:rFonts w:hint="eastAsia" w:ascii="宋体" w:hAnsi="宋体" w:eastAsia="宋体" w:cs="宋体"/>
                <w:sz w:val="21"/>
                <w:szCs w:val="21"/>
                <w:highlight w:val="none"/>
              </w:rPr>
            </w:pPr>
            <w:r>
              <w:rPr>
                <w:rFonts w:ascii="宋体" w:hAnsi="宋体" w:eastAsia="宋体" w:cs="宋体"/>
                <w:sz w:val="21"/>
                <w:szCs w:val="21"/>
                <w:highlight w:val="none"/>
              </w:rPr>
              <w:t xml:space="preserve">供应商根据</w:t>
            </w:r>
            <w:r>
              <w:rPr>
                <w:rFonts w:hint="eastAsia" w:ascii="宋体" w:hAnsi="宋体" w:eastAsia="宋体" w:cs="宋体"/>
                <w:sz w:val="21"/>
                <w:szCs w:val="21"/>
                <w:highlight w:val="none"/>
              </w:rPr>
              <w:t xml:space="preserve">“第四章 采购需求”中的“</w:t>
            </w:r>
            <w:r>
              <w:rPr>
                <w:rFonts w:hint="eastAsia" w:ascii="宋体" w:hAnsi="宋体" w:eastAsia="宋体" w:cs="宋体"/>
                <w:sz w:val="21"/>
                <w:szCs w:val="21"/>
                <w:highlight w:val="none"/>
                <w:lang w:val="en-US" w:eastAsia="zh-CN"/>
              </w:rPr>
              <w:t xml:space="preserve">三、采购内容</w:t>
            </w:r>
            <w:r>
              <w:rPr>
                <w:rFonts w:hint="eastAsia" w:ascii="宋体" w:hAnsi="宋体" w:eastAsia="宋体" w:cs="宋体"/>
                <w:sz w:val="21"/>
                <w:szCs w:val="21"/>
                <w:highlight w:val="none"/>
              </w:rPr>
              <w:t xml:space="preserve">-B部分”</w:t>
            </w:r>
            <w:r>
              <w:rPr>
                <w:rFonts w:ascii="宋体" w:hAnsi="宋体" w:eastAsia="宋体" w:cs="宋体"/>
                <w:sz w:val="21"/>
                <w:szCs w:val="21"/>
                <w:highlight w:val="none"/>
              </w:rPr>
              <w:t xml:space="preserve">要求</w:t>
            </w:r>
            <w:r>
              <w:rPr>
                <w:rFonts w:hint="eastAsia" w:ascii="宋体" w:hAnsi="宋体" w:eastAsia="宋体" w:cs="宋体"/>
                <w:sz w:val="21"/>
                <w:szCs w:val="21"/>
                <w:highlight w:val="none"/>
              </w:rPr>
              <w:t xml:space="preserve">提供软件系统功能</w:t>
            </w:r>
            <w:r>
              <w:rPr>
                <w:rFonts w:ascii="宋体" w:hAnsi="宋体" w:eastAsia="宋体" w:cs="宋体"/>
                <w:sz w:val="21"/>
                <w:szCs w:val="21"/>
                <w:highlight w:val="none"/>
              </w:rPr>
              <w:t xml:space="preserve">演示视音频（PPT 等静态图片方式演示不得分），</w:t>
            </w:r>
            <w:r>
              <w:rPr>
                <w:rFonts w:ascii="Calibri" w:hAnsi="Calibri" w:eastAsia="宋体" w:cs="Calibri"/>
                <w:color w:val="000000"/>
                <w:sz w:val="21"/>
                <w:szCs w:val="21"/>
                <w:highlight w:val="none"/>
              </w:rPr>
              <w:t xml:space="preserve">演示时间原则上不超过15分钟。供应商应将演示视频上传在响应文件组成——“</w:t>
            </w:r>
            <w:r>
              <w:rPr>
                <w:rFonts w:ascii="Times New Roman" w:hAnsi="Times New Roman" w:eastAsia="宋体" w:cs="Times New Roman"/>
                <w:color w:val="000000"/>
                <w:sz w:val="21"/>
                <w:szCs w:val="21"/>
                <w:highlight w:val="none"/>
              </w:rPr>
              <w:t xml:space="preserve">视频演示</w:t>
            </w:r>
            <w:r>
              <w:rPr>
                <w:rFonts w:ascii="Calibri" w:hAnsi="Calibri" w:eastAsia="宋体" w:cs="Calibri"/>
                <w:color w:val="000000"/>
                <w:sz w:val="21"/>
                <w:szCs w:val="21"/>
                <w:highlight w:val="none"/>
              </w:rPr>
              <w:t xml:space="preserve">”中，单个视频压缩包大小不得超过50M，数量不限，所有视频压缩包的总量不得超过300M，压缩包文件格式为zip格式，未按要求操作无法上传的，责任由供应商自负。未按要求上传的对应项不得分。</w:t>
            </w:r>
            <w:r>
              <w:rPr>
                <w:rFonts w:hint="eastAsia" w:ascii="宋体" w:hAnsi="宋体" w:eastAsia="宋体" w:cs="宋体"/>
                <w:sz w:val="21"/>
                <w:szCs w:val="21"/>
                <w:highlight w:val="none"/>
              </w:rPr>
            </w:r>
            <w:r/>
          </w:p>
          <w:p>
            <w:pPr>
              <w:pStyle w:val="788"/>
              <w:jc w:val="left"/>
              <w:keepLines w:val="0"/>
              <w:keepNext w:val="0"/>
              <w:pageBreakBefore w:val="0"/>
              <w:spacing w:line="400" w:lineRule="exact"/>
              <w:widowControl/>
              <w:rPr>
                <w:rFonts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1、智能咨询：支持对政务服务事项进行问答式提问，生成针对性的事项办理条件，并能够嵌入事项办理流程。</w:t>
            </w:r>
            <w:r>
              <w:rPr>
                <w:rFonts w:ascii="宋体" w:hAnsi="宋体" w:cs="宋体"/>
                <w:sz w:val="21"/>
                <w:szCs w:val="21"/>
                <w:highlight w:val="none"/>
                <w:lang w:val="en-US" w:eastAsia="zh-CN" w:bidi="ar-SA"/>
              </w:rPr>
            </w:r>
            <w:r/>
          </w:p>
          <w:p>
            <w:pPr>
              <w:pStyle w:val="788"/>
              <w:jc w:val="left"/>
              <w:keepLines w:val="0"/>
              <w:keepNext w:val="0"/>
              <w:pageBreakBefore w:val="0"/>
              <w:spacing w:line="400" w:lineRule="exact"/>
              <w:widowControl/>
              <w:rPr>
                <w:rFonts w:hint="eastAsia"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全部满足得2分；否则不得分。</w:t>
            </w:r>
            <w:r>
              <w:rPr>
                <w:rFonts w:hint="eastAsia" w:ascii="宋体" w:hAnsi="宋体" w:cs="宋体"/>
                <w:sz w:val="21"/>
                <w:szCs w:val="21"/>
                <w:highlight w:val="none"/>
                <w:lang w:val="en-US" w:eastAsia="zh-CN" w:bidi="ar-SA"/>
              </w:rPr>
            </w:r>
            <w:r/>
          </w:p>
          <w:p>
            <w:pPr>
              <w:pStyle w:val="788"/>
              <w:jc w:val="left"/>
              <w:keepLines w:val="0"/>
              <w:keepNext w:val="0"/>
              <w:pageBreakBefore w:val="0"/>
              <w:spacing w:line="400" w:lineRule="exact"/>
              <w:widowControl/>
              <w:rPr>
                <w:rFonts w:hint="eastAsia"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2、数字人形象：（1）展示在移动端适配的数字人形象，可通过语音实现事项咨询、事项办理‌。</w:t>
            </w:r>
            <w:r>
              <w:rPr>
                <w:rFonts w:hint="eastAsia" w:ascii="宋体" w:hAnsi="宋体" w:cs="宋体"/>
                <w:sz w:val="21"/>
                <w:szCs w:val="21"/>
                <w:highlight w:val="none"/>
                <w:lang w:val="en-US" w:eastAsia="zh-CN" w:bidi="ar-SA"/>
              </w:rPr>
            </w:r>
            <w:r/>
          </w:p>
          <w:p>
            <w:pPr>
              <w:pStyle w:val="788"/>
              <w:jc w:val="left"/>
              <w:keepLines w:val="0"/>
              <w:keepNext w:val="0"/>
              <w:pageBreakBefore w:val="0"/>
              <w:spacing w:line="400" w:lineRule="exact"/>
              <w:widowControl/>
              <w:rPr>
                <w:rFonts w:hint="eastAsia" w:ascii="宋体" w:hAnsi="宋体" w:cs="宋体"/>
                <w:sz w:val="21"/>
                <w:szCs w:val="21"/>
                <w:highlight w:val="none"/>
                <w:lang w:val="en-US" w:eastAsia="zh-CN" w:bidi="ar-SA"/>
              </w:rPr>
              <w:suppressLineNumbers w:val="0"/>
            </w:pPr>
            <w:r>
              <w:rPr>
                <w:rFonts w:hint="eastAsia" w:ascii="宋体" w:hAnsi="宋体" w:cs="宋体"/>
                <w:sz w:val="21"/>
                <w:szCs w:val="21"/>
                <w:highlight w:val="none"/>
                <w:lang w:val="en-US" w:eastAsia="zh-CN" w:bidi="ar-SA"/>
              </w:rPr>
              <w:t xml:space="preserve">（2）通过语音交互实现以下功能：数字人可完成政策咨询、窗口指引。</w:t>
            </w:r>
            <w:r>
              <w:rPr>
                <w:rFonts w:hint="eastAsia" w:ascii="宋体" w:hAnsi="宋体" w:cs="宋体"/>
                <w:sz w:val="21"/>
                <w:szCs w:val="21"/>
                <w:highlight w:val="none"/>
                <w:lang w:val="en-US" w:eastAsia="zh-CN" w:bidi="ar-SA"/>
              </w:rPr>
            </w:r>
            <w:r/>
          </w:p>
          <w:p>
            <w:pPr>
              <w:pStyle w:val="788"/>
              <w:jc w:val="left"/>
              <w:keepLines w:val="0"/>
              <w:keepNext w:val="0"/>
              <w:pageBreakBefore w:val="0"/>
              <w:spacing w:line="40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sz w:val="21"/>
                <w:szCs w:val="21"/>
                <w:highlight w:val="none"/>
                <w:lang w:val="en-US" w:eastAsia="zh-CN" w:bidi="ar-SA"/>
              </w:rPr>
              <w:t xml:space="preserve">全部满足得3分；否则不得分。</w:t>
            </w:r>
            <w:r>
              <w:rPr>
                <w:rFonts w:hint="eastAsia" w:ascii="宋体" w:hAnsi="宋体" w:eastAsia="宋体" w:cs="宋体"/>
                <w:i w:val="0"/>
                <w:iCs w:val="0"/>
                <w:color w:val="000000"/>
                <w:sz w:val="21"/>
                <w:szCs w:val="21"/>
                <w:highlight w:val="none"/>
                <w:u w:val="none"/>
                <w:lang w:val="en-US" w:eastAsia="zh-CN" w:bidi="ar"/>
              </w:rPr>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4.00分</w:t>
            </w:r>
            <w:r>
              <w:rPr>
                <w:rFonts w:ascii="Times New Roman" w:hAnsi="Times New Roman" w:cs="宋体"/>
                <w:szCs w:val="21"/>
                <w:highlight w:val="none"/>
              </w:rPr>
            </w:r>
            <w:r/>
          </w:p>
        </w:tc>
        <w:tc>
          <w:tcPr>
            <w:tcW w:w="6461" w:type="dxa"/>
            <w:vAlign w:val="center"/>
            <w:textDirection w:val="lrTb"/>
            <w:noWrap w:val="false"/>
          </w:tcPr>
          <w:p>
            <w:pPr>
              <w:pStyle w:val="788"/>
              <w:jc w:val="left"/>
              <w:spacing w:line="400" w:lineRule="exact"/>
              <w:widowControl/>
              <w:rPr>
                <w:rFonts w:hint="eastAsia" w:ascii="Times New Roman" w:hAnsi="Times New Roman" w:cs="宋体"/>
                <w:szCs w:val="21"/>
                <w:highlight w:val="none"/>
              </w:rPr>
            </w:pPr>
            <w:r>
              <w:rPr>
                <w:rFonts w:hint="eastAsia" w:ascii="Times New Roman" w:hAnsi="Times New Roman" w:cs="宋体"/>
                <w:szCs w:val="21"/>
                <w:highlight w:val="none"/>
              </w:rPr>
              <w:t xml:space="preserve">供应商具有</w:t>
            </w:r>
            <w:r>
              <w:rPr>
                <w:rFonts w:hint="eastAsia" w:ascii="Times New Roman" w:hAnsi="Times New Roman" w:cs="宋体"/>
                <w:szCs w:val="21"/>
                <w:highlight w:val="none"/>
                <w:lang w:val="en-US" w:eastAsia="zh-CN"/>
              </w:rPr>
              <w:t xml:space="preserve">智能咨询</w:t>
            </w:r>
            <w:r>
              <w:rPr>
                <w:rFonts w:hint="eastAsia" w:ascii="Times New Roman" w:hAnsi="Times New Roman" w:cs="宋体"/>
                <w:szCs w:val="21"/>
                <w:highlight w:val="none"/>
              </w:rPr>
              <w:t xml:space="preserve">、信息挖掘、数据分析相关的计算机软件著作权证书，每提供一项得2分，最多4分。</w:t>
            </w:r>
            <w:r>
              <w:rPr>
                <w:rFonts w:hint="eastAsia" w:ascii="Times New Roman" w:hAnsi="Times New Roman" w:cs="宋体"/>
                <w:szCs w:val="21"/>
                <w:highlight w:val="none"/>
              </w:rPr>
            </w:r>
            <w:r/>
          </w:p>
          <w:p>
            <w:pPr>
              <w:pStyle w:val="788"/>
              <w:jc w:val="left"/>
              <w:spacing w:line="400" w:lineRule="exact"/>
              <w:widowControl/>
              <w:rPr>
                <w:rFonts w:hint="eastAsia" w:ascii="Times New Roman" w:hAnsi="Times New Roman" w:cs="宋体"/>
                <w:szCs w:val="21"/>
                <w:highlight w:val="none"/>
              </w:rPr>
            </w:pPr>
            <w:r>
              <w:rPr>
                <w:rFonts w:hint="eastAsia" w:ascii="Times New Roman" w:hAnsi="Times New Roman" w:cs="宋体"/>
                <w:szCs w:val="21"/>
                <w:highlight w:val="none"/>
              </w:rPr>
              <w:t xml:space="preserve">注:1、提供相关证明材料电子件，否则不得分。</w:t>
            </w:r>
            <w:r>
              <w:rPr>
                <w:rFonts w:hint="eastAsia" w:ascii="Times New Roman" w:hAnsi="Times New Roman" w:cs="宋体"/>
                <w:szCs w:val="21"/>
                <w:highlight w:val="none"/>
              </w:rPr>
            </w:r>
            <w:r/>
          </w:p>
          <w:p>
            <w:pPr>
              <w:pStyle w:val="788"/>
              <w:jc w:val="left"/>
              <w:spacing w:line="400" w:lineRule="exact"/>
              <w:widowControl/>
              <w:rPr>
                <w:rFonts w:hint="eastAsia" w:ascii="Times New Roman" w:hAnsi="Times New Roman" w:cs="宋体"/>
                <w:szCs w:val="21"/>
                <w:highlight w:val="none"/>
              </w:rPr>
            </w:pPr>
            <w:r>
              <w:rPr>
                <w:rFonts w:hint="eastAsia" w:ascii="Times New Roman" w:hAnsi="Times New Roman" w:cs="宋体"/>
                <w:szCs w:val="21"/>
                <w:highlight w:val="none"/>
              </w:rPr>
              <w:t xml:space="preserve">2、供应商提供的软件著作权如名称不一致，具有类似功能即可。</w:t>
            </w:r>
            <w:r>
              <w:rPr>
                <w:rFonts w:hint="eastAsia" w:ascii="Times New Roman" w:hAnsi="Times New Roman" w:cs="宋体"/>
                <w:szCs w:val="21"/>
                <w:highlight w:val="none"/>
              </w:rPr>
            </w:r>
            <w:r/>
          </w:p>
        </w:tc>
      </w:tr>
      <w:tr>
        <w:trPr>
          <w:trHeight w:val="1140"/>
        </w:trPr>
        <w:tc>
          <w:tcPr>
            <w:tcW w:w="1428" w:type="dxa"/>
            <w:vAlign w:val="center"/>
            <w:textDirection w:val="lrTb"/>
            <w:noWrap w:val="false"/>
          </w:tcPr>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rPr>
                <w:rFonts w:ascii="Times New Roman" w:hAnsi="Times New Roman" w:cs="宋体"/>
                <w:szCs w:val="21"/>
              </w:rPr>
            </w:r>
            <w:r/>
          </w:p>
          <w:p>
            <w:pPr>
              <w:pStyle w:val="788"/>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rPr>
                <w:rFonts w:ascii="Times New Roman" w:hAnsi="Times New Roman" w:cs="宋体"/>
                <w:szCs w:val="21"/>
              </w:rPr>
            </w:r>
            <w:r/>
          </w:p>
        </w:tc>
        <w:tc>
          <w:tcPr>
            <w:tcW w:w="1061" w:type="dxa"/>
            <w:vAlign w:val="center"/>
            <w:textDirection w:val="lrTb"/>
            <w:noWrap w:val="false"/>
          </w:tcPr>
          <w:p>
            <w:pPr>
              <w:pStyle w:val="788"/>
              <w:jc w:val="center"/>
              <w:spacing w:line="400" w:lineRule="exact"/>
              <w:widowControl/>
              <w:rPr>
                <w:rFonts w:hint="eastAsia" w:ascii="Times New Roman" w:hAnsi="Times New Roman" w:cs="宋体"/>
                <w:szCs w:val="21"/>
                <w:highlight w:val="none"/>
              </w:rPr>
            </w:pPr>
            <w:r>
              <w:rPr>
                <w:rFonts w:hint="eastAsia" w:ascii="Times New Roman" w:hAnsi="Times New Roman" w:cs="宋体"/>
                <w:szCs w:val="21"/>
                <w:highlight w:val="none"/>
              </w:rPr>
              <w:t xml:space="preserve">12.00分</w:t>
            </w:r>
            <w:r>
              <w:rPr>
                <w:rFonts w:hint="eastAsia" w:ascii="Times New Roman" w:hAnsi="Times New Roman" w:cs="宋体"/>
                <w:szCs w:val="21"/>
                <w:highlight w:val="none"/>
              </w:rPr>
            </w:r>
            <w:r/>
          </w:p>
        </w:tc>
        <w:tc>
          <w:tcPr>
            <w:tcW w:w="6461" w:type="dxa"/>
            <w:vAlign w:val="center"/>
            <w:textDirection w:val="lrTb"/>
            <w:noWrap w:val="false"/>
          </w:tcPr>
          <w:p>
            <w:pPr>
              <w:pStyle w:val="788"/>
              <w:jc w:val="left"/>
              <w:spacing w:line="400" w:lineRule="exact"/>
              <w:widowControl/>
              <w:rPr>
                <w:rFonts w:ascii="Times New Roman" w:hAnsi="Times New Roman" w:cs="宋体"/>
                <w:szCs w:val="21"/>
                <w:highlight w:val="none"/>
              </w:rPr>
            </w:pPr>
            <w:r>
              <w:rPr>
                <w:rFonts w:hint="eastAsia" w:ascii="Times New Roman" w:hAnsi="Times New Roman" w:cs="宋体"/>
                <w:szCs w:val="21"/>
                <w:highlight w:val="none"/>
              </w:rPr>
              <w:t xml:space="preserve">供应商自2023年1月1日以来（以合同签订时间为准）承担过类似项目业绩的，每有一个得3分，最高得12分。</w:t>
            </w:r>
            <w:r>
              <w:rPr>
                <w:rFonts w:ascii="Times New Roman" w:hAnsi="Times New Roman" w:cs="宋体"/>
                <w:szCs w:val="21"/>
                <w:highlight w:val="none"/>
              </w:rPr>
            </w:r>
            <w:r/>
          </w:p>
          <w:p>
            <w:pPr>
              <w:pStyle w:val="788"/>
              <w:jc w:val="left"/>
              <w:spacing w:line="400" w:lineRule="exact"/>
              <w:widowControl/>
              <w:rPr>
                <w:rFonts w:hint="eastAsia" w:ascii="Times New Roman" w:hAnsi="Times New Roman" w:cs="宋体"/>
                <w:szCs w:val="21"/>
                <w:highlight w:val="none"/>
              </w:rPr>
            </w:pPr>
            <w:r>
              <w:rPr>
                <w:rFonts w:hint="eastAsia" w:ascii="宋体" w:hAnsi="宋体" w:cs="宋体"/>
                <w:szCs w:val="21"/>
                <w:highlight w:val="none"/>
              </w:rPr>
              <w:t xml:space="preserve">注：1、提供合同电子件（主要内容清晰可见，含合同服务内容、合同金额、合同盖章页等）。2、一个单位分年度多次签订的合同，计入一个业绩；同一个项目，分两期或以上完成的，计入一个业绩。</w:t>
            </w:r>
            <w:r>
              <w:rPr>
                <w:rFonts w:hint="eastAsia" w:ascii="Times New Roman" w:hAnsi="Times New Roman" w:cs="宋体"/>
                <w:szCs w:val="21"/>
                <w:highlight w:val="none"/>
              </w:rPr>
            </w:r>
            <w:r/>
          </w:p>
        </w:tc>
      </w:tr>
      <w:tr>
        <w:trPr>
          <w:trHeight w:val="1140"/>
        </w:trPr>
        <w:tc>
          <w:tcPr>
            <w:tcW w:w="1428" w:type="dxa"/>
            <w:vAlign w:val="center"/>
            <w:textDirection w:val="lrTb"/>
            <w:noWrap w:val="false"/>
          </w:tcPr>
          <w:p>
            <w:pPr>
              <w:pStyle w:val="788"/>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8"/>
              <w:jc w:val="center"/>
              <w:spacing w:line="360" w:lineRule="exact"/>
              <w:widowControl/>
              <w:rPr>
                <w:rFonts w:ascii="Times New Roman" w:hAnsi="Times New Roman" w:cs="宋体"/>
                <w:szCs w:val="24"/>
                <w:highlight w:val="none"/>
              </w:rPr>
            </w:pPr>
            <w:r>
              <w:rPr>
                <w:rFonts w:hint="eastAsia" w:ascii="Times New Roman" w:hAnsi="Times New Roman" w:cs="宋体"/>
                <w:szCs w:val="24"/>
                <w:highlight w:val="none"/>
              </w:rPr>
              <w:t xml:space="preserve">14.00分</w:t>
            </w:r>
            <w:r>
              <w:rPr>
                <w:rFonts w:ascii="Times New Roman" w:hAnsi="Times New Roman" w:cs="宋体"/>
                <w:szCs w:val="24"/>
                <w:highlight w:val="none"/>
              </w:rPr>
            </w:r>
            <w:r/>
          </w:p>
        </w:tc>
        <w:tc>
          <w:tcPr>
            <w:tcW w:w="6461" w:type="dxa"/>
            <w:vAlign w:val="center"/>
            <w:textDirection w:val="lrTb"/>
            <w:noWrap w:val="false"/>
          </w:tcPr>
          <w:p>
            <w:pPr>
              <w:pStyle w:val="788"/>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1、供应商拟派项目负责人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一人</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系统规划与管理师</w:t>
            </w:r>
            <w:r>
              <w:rPr>
                <w:rFonts w:hint="eastAsia" w:ascii="宋体" w:hAnsi="宋体" w:cs="宋体"/>
                <w:szCs w:val="21"/>
                <w:highlight w:val="none"/>
              </w:rPr>
              <w:t xml:space="preserve">或网络工程师或软件设计师证书，每有一个得2分，最高得4分。</w:t>
            </w:r>
            <w:r>
              <w:rPr>
                <w:rFonts w:hint="eastAsia" w:ascii="宋体" w:hAnsi="宋体" w:cs="宋体"/>
                <w:szCs w:val="21"/>
                <w:highlight w:val="none"/>
              </w:rPr>
            </w:r>
            <w:r/>
          </w:p>
          <w:p>
            <w:pPr>
              <w:pStyle w:val="788"/>
              <w:jc w:val="left"/>
              <w:spacing w:line="360" w:lineRule="exact"/>
              <w:widowControl/>
              <w:rPr>
                <w:rFonts w:ascii="宋体" w:hAnsi="宋体" w:cs="宋体"/>
                <w:szCs w:val="21"/>
                <w:highlight w:val="none"/>
              </w:rPr>
            </w:pPr>
            <w:r>
              <w:rPr>
                <w:rFonts w:hint="eastAsia" w:ascii="宋体" w:hAnsi="宋体" w:cs="宋体"/>
                <w:szCs w:val="21"/>
                <w:highlight w:val="none"/>
              </w:rPr>
              <w:t xml:space="preserve">2、供应商拟派技术负责人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一人</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具有系统架构设计师或</w:t>
            </w:r>
            <w:r>
              <w:rPr>
                <w:rFonts w:hint="eastAsia" w:ascii="宋体" w:hAnsi="宋体" w:cs="宋体"/>
                <w:szCs w:val="21"/>
                <w:highlight w:val="none"/>
                <w:lang w:val="en-US" w:eastAsia="zh-CN"/>
              </w:rPr>
              <w:t xml:space="preserve">系统分析师</w:t>
            </w:r>
            <w:r>
              <w:rPr>
                <w:rFonts w:hint="eastAsia" w:ascii="宋体" w:hAnsi="宋体" w:cs="宋体"/>
                <w:szCs w:val="21"/>
                <w:highlight w:val="none"/>
              </w:rPr>
              <w:t xml:space="preserve">或软件设计师的，每有一个得2分，最高得4分。</w:t>
            </w:r>
            <w:r>
              <w:rPr>
                <w:rFonts w:ascii="宋体" w:hAnsi="宋体" w:cs="宋体"/>
                <w:szCs w:val="21"/>
                <w:highlight w:val="none"/>
              </w:rPr>
            </w:r>
            <w:r/>
          </w:p>
          <w:p>
            <w:pPr>
              <w:pStyle w:val="788"/>
              <w:jc w:val="left"/>
              <w:spacing w:line="360" w:lineRule="exact"/>
              <w:widowControl/>
              <w:rPr>
                <w:rFonts w:hint="eastAsia" w:ascii="宋体" w:hAnsi="宋体" w:cs="宋体"/>
                <w:szCs w:val="21"/>
                <w:highlight w:val="none"/>
              </w:rPr>
            </w:pPr>
            <w:r>
              <w:rPr>
                <w:rFonts w:hint="eastAsia" w:ascii="宋体" w:hAnsi="宋体" w:cs="宋体"/>
                <w:szCs w:val="21"/>
                <w:highlight w:val="none"/>
              </w:rPr>
              <w:t xml:space="preserve">3、供应商拟派项目团队其他成员（除项目负责人、项目技术负责人外）具有</w:t>
            </w:r>
            <w:r>
              <w:rPr>
                <w:rFonts w:hint="eastAsia" w:ascii="宋体" w:hAnsi="宋体" w:cs="宋体"/>
                <w:szCs w:val="21"/>
                <w:highlight w:val="none"/>
                <w:lang w:val="en-US" w:eastAsia="zh-CN"/>
              </w:rPr>
              <w:t xml:space="preserve">网络规划设计师</w:t>
            </w:r>
            <w:r>
              <w:rPr>
                <w:rFonts w:hint="eastAsia" w:ascii="宋体" w:hAnsi="宋体" w:cs="宋体"/>
                <w:szCs w:val="21"/>
                <w:highlight w:val="none"/>
              </w:rPr>
              <w:t xml:space="preserve">、软件设计师、网络工程师、信息系统管理工程师、信息安全工程师的，每有一个得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p>
            <w:pPr>
              <w:pStyle w:val="788"/>
              <w:jc w:val="left"/>
              <w:spacing w:line="360" w:lineRule="exact"/>
              <w:widowControl/>
              <w:rPr>
                <w:rFonts w:ascii="Times New Roman" w:hAnsi="Times New Roman" w:cs="宋体"/>
                <w:szCs w:val="24"/>
                <w:highlight w:val="none"/>
              </w:rPr>
            </w:pPr>
            <w:r>
              <w:rPr>
                <w:rFonts w:hint="eastAsia" w:ascii="宋体" w:hAnsi="宋体" w:cs="宋体"/>
                <w:bCs/>
                <w:szCs w:val="21"/>
                <w:highlight w:val="none"/>
              </w:rPr>
              <w:t xml:space="preserve">注</w:t>
            </w:r>
            <w:r>
              <w:rPr>
                <w:rFonts w:hint="eastAsia" w:ascii="宋体" w:hAnsi="宋体" w:cs="宋体"/>
                <w:szCs w:val="21"/>
                <w:highlight w:val="none"/>
              </w:rPr>
              <w:t xml:space="preserve">：1.提供相关证书电子件和</w:t>
            </w:r>
            <w:r>
              <w:rPr>
                <w:rFonts w:hint="eastAsia" w:ascii="宋体" w:hAnsi="宋体" w:cs="宋体"/>
                <w:color w:val="000000"/>
                <w:szCs w:val="21"/>
                <w:highlight w:val="none"/>
              </w:rPr>
              <w:t xml:space="preserve">2026年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szCs w:val="21"/>
                <w:highlight w:val="none"/>
              </w:rPr>
              <w:t xml:space="preserve">（含）以来任意一个月供应商为其缴纳的社会保险证明电子件，证明以社保主管部门出具的为准，否则不得分；2.项目组其他成员（除项目负责人、项目技术负责人外）同一人具有多个证书或不同人具有同一证书的，不重复计分。</w:t>
            </w:r>
            <w:r>
              <w:rPr>
                <w:rFonts w:ascii="Times New Roman" w:hAnsi="Times New Roman" w:cs="宋体"/>
                <w:szCs w:val="24"/>
                <w:highlight w:val="none"/>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bookmarkStart w:id="82" w:name="_Toc10422"/>
            <w:r>
              <w:rPr>
                <w:rFonts w:hint="eastAsia" w:ascii="宋体" w:hAnsi="宋体" w:cs="宋体"/>
                <w:szCs w:val="21"/>
              </w:rPr>
              <w:t xml:space="preserve">系统安全和保密要求方案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rPr>
                <w:rFonts w:ascii="Times New Roman" w:hAnsi="Times New Roman"/>
                <w:szCs w:val="21"/>
              </w:rPr>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采购需求”中“七、系统安全和保密要求”，提供</w:t>
            </w:r>
            <w:r>
              <w:rPr>
                <w:rFonts w:hint="eastAsia" w:ascii="宋体" w:hAnsi="宋体" w:cs="宋体"/>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ascii="Times New Roman" w:hAnsi="Times New Roman"/>
                <w:szCs w:val="21"/>
              </w:rPr>
              <w:t xml:space="preserve">5.00分</w:t>
            </w:r>
            <w:r>
              <w:rPr>
                <w:rFonts w:ascii="Times New Roman" w:hAnsi="Times New Roman"/>
                <w:szCs w:val="21"/>
              </w:rPr>
            </w:r>
            <w:r/>
          </w:p>
        </w:tc>
        <w:tc>
          <w:tcPr>
            <w:tcW w:w="6461" w:type="dxa"/>
            <w:vAlign w:val="center"/>
            <w:textDirection w:val="lrTb"/>
            <w:noWrap w:val="false"/>
          </w:tcPr>
          <w:p>
            <w:pPr>
              <w:pStyle w:val="788"/>
              <w:jc w:val="left"/>
              <w:spacing w:line="400" w:lineRule="exact"/>
              <w:widowControl/>
              <w:rPr>
                <w:rFonts w:hint="eastAsia" w:ascii="宋体" w:hAnsi="宋体" w:cs="宋体"/>
                <w:szCs w:val="21"/>
              </w:rPr>
            </w:pPr>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val="en-US" w:eastAsia="zh-CN" w:bidi="ar"/>
              </w:rPr>
              <w:t xml:space="preserve">八</w:t>
            </w:r>
            <w:r>
              <w:rPr>
                <w:rFonts w:hint="eastAsia" w:ascii="宋体" w:hAnsi="宋体" w:cs="宋体"/>
                <w:color w:val="000000"/>
                <w:szCs w:val="21"/>
                <w:lang w:bidi="ar"/>
              </w:rPr>
              <w:t xml:space="preserve">、项目实施要求”，提供项目实施方案。</w:t>
            </w:r>
            <w:r>
              <w:rPr>
                <w:rFonts w:hint="eastAsia" w:ascii="宋体" w:hAnsi="宋体" w:cs="宋体"/>
                <w:color w:val="000000"/>
                <w:szCs w:val="21"/>
                <w:lang w:bidi="ar"/>
              </w:rPr>
              <w:t xml:space="preserve">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ascii="宋体" w:hAnsi="宋体" w:cs="宋体"/>
                <w:szCs w:val="21"/>
                <w:lang w:bidi="ar"/>
              </w:rPr>
              <w:t xml:space="preserve">售后运维服务方案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hint="eastAsia" w:ascii="Times New Roman" w:hAnsi="Times New Roman"/>
                <w:szCs w:val="21"/>
                <w:lang w:val="en-US" w:eastAsia="zh-CN"/>
              </w:rPr>
              <w:t xml:space="preserve">5</w:t>
            </w:r>
            <w:r>
              <w:rPr>
                <w:rFonts w:ascii="Times New Roman" w:hAnsi="Times New Roman"/>
                <w:szCs w:val="21"/>
              </w:rPr>
              <w:t xml:space="preserve">.00分</w:t>
            </w:r>
            <w:r>
              <w:rPr>
                <w:rFonts w:ascii="Times New Roman" w:hAnsi="Times New Roman"/>
                <w:szCs w:val="21"/>
              </w:rPr>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采购需求”中“十、售后运维服务要求”，提供售后运维服务方案。</w:t>
            </w:r>
            <w:r>
              <w:rPr>
                <w:rFonts w:hint="eastAsia" w:ascii="宋体" w:hAnsi="宋体" w:cs="宋体"/>
                <w:color w:val="000000"/>
                <w:szCs w:val="21"/>
                <w:lang w:bidi="ar"/>
              </w:rPr>
              <w:t xml:space="preserve">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8"/>
              <w:jc w:val="center"/>
              <w:rPr>
                <w:rFonts w:hint="eastAsia" w:ascii="宋体" w:hAnsi="宋体" w:cs="宋体"/>
                <w:szCs w:val="21"/>
              </w:rPr>
            </w:pPr>
            <w:r>
              <w:rPr>
                <w:rFonts w:hint="eastAsia"/>
                <w:szCs w:val="21"/>
                <w:lang w:bidi="ar"/>
              </w:rPr>
              <w:t xml:space="preserve">培训方案</w:t>
            </w:r>
            <w:r>
              <w:rPr>
                <w:rFonts w:hint="eastAsia" w:ascii="宋体" w:hAnsi="宋体" w:cs="宋体"/>
                <w:szCs w:val="21"/>
              </w:rPr>
            </w:r>
            <w:r/>
          </w:p>
        </w:tc>
        <w:tc>
          <w:tcPr>
            <w:tcW w:w="1061" w:type="dxa"/>
            <w:vAlign w:val="center"/>
            <w:textDirection w:val="lrTb"/>
            <w:noWrap w:val="false"/>
          </w:tcPr>
          <w:p>
            <w:pPr>
              <w:pStyle w:val="788"/>
              <w:jc w:val="center"/>
              <w:spacing w:line="400" w:lineRule="exact"/>
              <w:rPr>
                <w:rFonts w:ascii="Times New Roman" w:hAnsi="Times New Roman"/>
                <w:szCs w:val="21"/>
              </w:rPr>
            </w:pPr>
            <w:r>
              <w:rPr>
                <w:rFonts w:hint="eastAsia" w:ascii="Times New Roman" w:hAnsi="Times New Roman"/>
                <w:szCs w:val="21"/>
                <w:lang w:val="en-US" w:eastAsia="zh-CN"/>
              </w:rPr>
              <w:t xml:space="preserve">5</w:t>
            </w:r>
            <w:r>
              <w:rPr>
                <w:rFonts w:ascii="Times New Roman" w:hAnsi="Times New Roman"/>
                <w:szCs w:val="21"/>
              </w:rPr>
              <w:t xml:space="preserve">.00分</w:t>
            </w:r>
            <w:r>
              <w:rPr>
                <w:rFonts w:ascii="Times New Roman" w:hAnsi="Times New Roman"/>
                <w:szCs w:val="21"/>
              </w:rPr>
            </w:r>
            <w:r/>
          </w:p>
        </w:tc>
        <w:tc>
          <w:tcPr>
            <w:tcW w:w="6461" w:type="dxa"/>
            <w:vAlign w:val="center"/>
            <w:textDirection w:val="lrTb"/>
            <w:noWrap w:val="false"/>
          </w:tcPr>
          <w:p>
            <w:pPr>
              <w:pStyle w:val="788"/>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采购需求”中“十</w:t>
            </w:r>
            <w:r>
              <w:rPr>
                <w:rFonts w:hint="eastAsia" w:ascii="宋体" w:hAnsi="宋体" w:cs="宋体"/>
                <w:color w:val="000000"/>
                <w:szCs w:val="21"/>
                <w:lang w:val="en-US" w:eastAsia="zh-CN" w:bidi="ar"/>
              </w:rPr>
              <w:t xml:space="preserve">一</w:t>
            </w:r>
            <w:r>
              <w:rPr>
                <w:rFonts w:hint="eastAsia" w:ascii="宋体" w:hAnsi="宋体" w:cs="宋体"/>
                <w:color w:val="000000"/>
                <w:szCs w:val="21"/>
                <w:lang w:bidi="ar"/>
              </w:rPr>
              <w:t xml:space="preserve">、培训要求”，提供培训方案。</w:t>
            </w:r>
            <w:r>
              <w:rPr>
                <w:rFonts w:hint="eastAsia" w:ascii="宋体" w:hAnsi="宋体" w:cs="宋体"/>
                <w:color w:val="000000"/>
                <w:szCs w:val="21"/>
                <w:lang w:bidi="ar"/>
              </w:rPr>
              <w:t xml:space="preserve">优于采购需求的得5分；满足采购需求的得3分；其他情况不得分。</w:t>
            </w:r>
            <w:r>
              <w:rPr>
                <w:rFonts w:hint="eastAsia" w:ascii="宋体" w:hAnsi="宋体" w:cs="宋体"/>
                <w:szCs w:val="21"/>
              </w:rPr>
            </w:r>
            <w:r/>
          </w:p>
        </w:tc>
      </w:tr>
    </w:tbl>
    <w:p>
      <w:pPr>
        <w:pStyle w:val="788"/>
        <w:rPr>
          <w:rFonts w:ascii="Times New Roman" w:hAnsi="Times New Roman"/>
          <w:b/>
          <w:sz w:val="44"/>
          <w:szCs w:val="44"/>
        </w:rPr>
      </w:pPr>
      <w:r/>
      <w:bookmarkEnd w:id="79"/>
      <w:r/>
      <w:bookmarkEnd w:id="80"/>
      <w:r/>
      <w:bookmarkEnd w:id="81"/>
      <w:r>
        <w:rPr>
          <w:rFonts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bookmarkStart w:id="83" w:name="_Toc1519"/>
      <w:r/>
      <w:bookmarkStart w:id="84"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Pr>
          <w:rFonts w:ascii="Times New Roman" w:hAnsi="Times New Roman"/>
          <w:b/>
          <w:sz w:val="44"/>
          <w:szCs w:val="44"/>
        </w:rPr>
      </w:r>
      <w:r/>
    </w:p>
    <w:p>
      <w:pPr>
        <w:pStyle w:val="788"/>
        <w:ind w:firstLine="482"/>
        <w:spacing w:line="0" w:lineRule="atLeast"/>
        <w:rPr>
          <w:rFonts w:hint="eastAsia" w:ascii="宋体" w:hAnsi="宋体"/>
          <w:b/>
          <w:sz w:val="24"/>
          <w:szCs w:val="24"/>
        </w:rPr>
      </w:pPr>
      <w:r/>
      <w:bookmarkStart w:id="85" w:name="_Toc17639"/>
      <w:r/>
      <w:bookmarkStart w:id="86" w:name="_Toc22280"/>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4677"/>
        <w:gridCol w:w="2852"/>
      </w:tblGrid>
      <w:tr>
        <w:trPr>
          <w:cantSplit/>
          <w:trHeight w:val="803"/>
        </w:trPr>
        <w:tc>
          <w:tcPr>
            <w:tcW w:w="948"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4677"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2852" w:type="dxa"/>
            <w:vAlign w:val="center"/>
            <w:textDirection w:val="lrTb"/>
            <w:noWrap w:val="false"/>
          </w:tcPr>
          <w:p>
            <w:pPr>
              <w:pStyle w:val="788"/>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948" w:type="dxa"/>
            <w:vAlign w:val="center"/>
            <w:textDirection w:val="lrTb"/>
            <w:noWrap w:val="false"/>
          </w:tcPr>
          <w:p>
            <w:pPr>
              <w:pStyle w:val="788"/>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677" w:type="dxa"/>
            <w:vAlign w:val="center"/>
            <w:textDirection w:val="lrTb"/>
            <w:noWrap w:val="false"/>
          </w:tcPr>
          <w:p>
            <w:pPr>
              <w:pStyle w:val="788"/>
              <w:jc w:val="center"/>
              <w:spacing w:line="54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宿迁市政务服务中心政务服务AI数字人</w:t>
            </w:r>
            <w:r>
              <w:rPr>
                <w:rFonts w:hint="eastAsia" w:ascii="宋体" w:hAnsi="宋体" w:eastAsia="宋体" w:cs="宋体"/>
                <w:sz w:val="24"/>
                <w:szCs w:val="24"/>
                <w:lang w:eastAsia="zh-CN"/>
              </w:rPr>
            </w:r>
            <w:r/>
          </w:p>
        </w:tc>
        <w:tc>
          <w:tcPr>
            <w:tcW w:w="2852" w:type="dxa"/>
            <w:vAlign w:val="center"/>
            <w:textDirection w:val="lrTb"/>
            <w:noWrap w:val="false"/>
          </w:tcPr>
          <w:p>
            <w:pPr>
              <w:pStyle w:val="788"/>
              <w:jc w:val="center"/>
              <w:spacing w:line="540" w:lineRule="exact"/>
              <w:rPr>
                <w:rFonts w:hint="eastAsia" w:ascii="宋体" w:hAnsi="宋体" w:cs="宋体"/>
                <w:sz w:val="24"/>
                <w:szCs w:val="24"/>
              </w:rPr>
            </w:pPr>
            <w:r>
              <w:rPr>
                <w:rFonts w:hint="eastAsia" w:ascii="宋体" w:hAnsi="宋体" w:cs="宋体"/>
                <w:sz w:val="24"/>
                <w:szCs w:val="24"/>
              </w:rPr>
              <w:t xml:space="preserve">软件和信息技术服务业</w:t>
            </w:r>
            <w:r>
              <w:rPr>
                <w:rFonts w:hint="eastAsia" w:ascii="宋体" w:hAnsi="宋体" w:cs="宋体"/>
                <w:sz w:val="24"/>
                <w:szCs w:val="24"/>
              </w:rPr>
            </w:r>
            <w:r/>
          </w:p>
        </w:tc>
      </w:tr>
    </w:tbl>
    <w:p>
      <w:pPr>
        <w:pStyle w:val="788"/>
        <w:ind w:firstLine="482"/>
        <w:spacing w:line="480" w:lineRule="exact"/>
        <w:rPr>
          <w:rFonts w:hint="eastAsia" w:ascii="宋体" w:hAnsi="宋体"/>
          <w:b/>
          <w:sz w:val="24"/>
          <w:szCs w:val="24"/>
        </w:rPr>
        <w:outlineLvl w:val="1"/>
      </w:pPr>
      <w:r>
        <w:rPr>
          <w:rFonts w:hint="eastAsia" w:ascii="宋体" w:hAnsi="宋体"/>
          <w:b/>
          <w:sz w:val="24"/>
          <w:szCs w:val="24"/>
        </w:rPr>
        <w:t xml:space="preserve">一、项目概述</w:t>
      </w:r>
      <w:r>
        <w:rPr>
          <w:rFonts w:hint="eastAsia" w:ascii="宋体" w:hAnsi="宋体"/>
          <w:b/>
          <w:sz w:val="24"/>
          <w:szCs w:val="24"/>
        </w:rPr>
      </w:r>
      <w:r/>
    </w:p>
    <w:p>
      <w:pPr>
        <w:pStyle w:val="788"/>
        <w:ind w:firstLine="480"/>
        <w:spacing w:line="480" w:lineRule="exact"/>
        <w:rPr>
          <w:rFonts w:ascii="Times New Roman" w:hAnsi="Times New Roman" w:cs="仿宋"/>
          <w:sz w:val="24"/>
        </w:rPr>
      </w:pPr>
      <w:r>
        <w:rPr>
          <w:rFonts w:hint="eastAsia" w:ascii="Times New Roman" w:hAnsi="Times New Roman" w:cs="仿宋"/>
          <w:sz w:val="24"/>
          <w:lang w:val="en-US" w:eastAsia="zh-CN"/>
        </w:rPr>
        <w:t xml:space="preserve">为</w:t>
      </w:r>
      <w:r>
        <w:rPr>
          <w:rFonts w:hint="eastAsia" w:ascii="Times New Roman" w:hAnsi="Times New Roman" w:cs="仿宋"/>
          <w:sz w:val="24"/>
        </w:rPr>
        <w:t xml:space="preserve">发掘人工智能在政务服务领域发挥更重要作用，针对目前政务流程堵点多、人工负担重、资源分配不均衡、数据驱动能力弱的核心痛点，推动政务服务从 “流程驱动” 向 “数据驱动” 转型；搭建线上线下业务服务“总入口”，形成精准服务“小切口”，通过智能引导服务、智能化收件、办件提升办事的“效率”和“温度”，实现政务服务部门办事</w:t>
      </w:r>
      <w:r>
        <w:rPr>
          <w:rFonts w:hint="eastAsia" w:ascii="Times New Roman" w:hAnsi="Times New Roman" w:cs="仿宋"/>
          <w:sz w:val="24"/>
          <w:lang w:val="en-US" w:eastAsia="zh-CN"/>
        </w:rPr>
        <w:t xml:space="preserve">无</w:t>
      </w:r>
      <w:r>
        <w:rPr>
          <w:rFonts w:hint="eastAsia" w:ascii="Times New Roman" w:hAnsi="Times New Roman" w:cs="仿宋"/>
          <w:sz w:val="24"/>
        </w:rPr>
        <w:t xml:space="preserve">障碍，作为启动政务服务数字人建设工作的核心目标。</w:t>
      </w:r>
      <w:r>
        <w:rPr>
          <w:rFonts w:ascii="Times New Roman" w:hAnsi="Times New Roman" w:cs="仿宋"/>
          <w:sz w:val="24"/>
        </w:rPr>
      </w:r>
      <w:r/>
    </w:p>
    <w:p>
      <w:pPr>
        <w:pStyle w:val="788"/>
        <w:ind w:firstLine="482"/>
        <w:spacing w:line="480" w:lineRule="exact"/>
        <w:rPr>
          <w:rFonts w:hint="eastAsia" w:ascii="宋体" w:hAnsi="宋体"/>
          <w:b/>
          <w:sz w:val="24"/>
          <w:szCs w:val="24"/>
        </w:rPr>
        <w:outlineLvl w:val="1"/>
      </w:pPr>
      <w:r>
        <w:rPr>
          <w:rFonts w:hint="eastAsia" w:ascii="宋体" w:hAnsi="宋体"/>
          <w:b/>
          <w:sz w:val="24"/>
          <w:szCs w:val="24"/>
        </w:rPr>
        <w:t xml:space="preserve">二、项目目标</w:t>
      </w:r>
      <w:r>
        <w:rPr>
          <w:rFonts w:hint="eastAsia" w:ascii="宋体" w:hAnsi="宋体"/>
          <w:b/>
          <w:sz w:val="24"/>
          <w:szCs w:val="24"/>
        </w:rPr>
      </w:r>
      <w:r/>
    </w:p>
    <w:p>
      <w:pPr>
        <w:pStyle w:val="805"/>
        <w:ind w:firstLine="480"/>
        <w:spacing w:line="480" w:lineRule="exact"/>
        <w:rPr>
          <w:rFonts w:hint="eastAsia" w:ascii="宋体" w:hAnsi="宋体" w:eastAsia="宋体"/>
          <w:b w:val="0"/>
          <w:color w:val="000000"/>
          <w:sz w:val="24"/>
          <w:szCs w:val="24"/>
        </w:rPr>
      </w:pPr>
      <w:r>
        <w:rPr>
          <w:rFonts w:hint="eastAsia" w:ascii="宋体" w:hAnsi="宋体" w:eastAsia="宋体"/>
          <w:b w:val="0"/>
          <w:color w:val="000000"/>
          <w:sz w:val="24"/>
          <w:szCs w:val="24"/>
        </w:rPr>
        <w:t xml:space="preserve">构建能“听懂”会“思考”可“办事”的政务服务数字人助手。涵盖智能咨询、政策宣讲、统一号源预约叫号、线上服务引导、事项收件、办件后满意度评价</w:t>
      </w:r>
      <w:r>
        <w:rPr>
          <w:rFonts w:hint="eastAsia" w:ascii="宋体" w:hAnsi="宋体" w:eastAsia="宋体"/>
          <w:b w:val="0"/>
          <w:color w:val="000000"/>
          <w:sz w:val="24"/>
          <w:szCs w:val="24"/>
          <w:highlight w:val="none"/>
          <w:lang w:val="en-US" w:eastAsia="zh-CN"/>
        </w:rPr>
        <w:t xml:space="preserve">等</w:t>
      </w:r>
      <w:r>
        <w:rPr>
          <w:rFonts w:hint="eastAsia" w:ascii="宋体" w:hAnsi="宋体" w:eastAsia="宋体"/>
          <w:b w:val="0"/>
          <w:color w:val="000000"/>
          <w:sz w:val="24"/>
          <w:szCs w:val="24"/>
          <w:lang w:val="en-US" w:eastAsia="zh-CN"/>
        </w:rPr>
        <w:t xml:space="preserve">七</w:t>
      </w:r>
      <w:r>
        <w:rPr>
          <w:rFonts w:hint="eastAsia" w:ascii="宋体" w:hAnsi="宋体" w:eastAsia="宋体"/>
          <w:b w:val="0"/>
          <w:color w:val="000000"/>
          <w:sz w:val="24"/>
          <w:szCs w:val="24"/>
        </w:rPr>
        <w:t xml:space="preserve">大核心服务</w:t>
      </w:r>
      <w:r>
        <w:rPr>
          <w:rFonts w:hint="eastAsia" w:ascii="宋体" w:hAnsi="宋体" w:eastAsia="宋体"/>
          <w:b w:val="0"/>
          <w:color w:val="000000"/>
          <w:sz w:val="24"/>
          <w:szCs w:val="24"/>
          <w:lang w:eastAsia="zh-CN"/>
        </w:rPr>
        <w:t xml:space="preserve">，</w:t>
      </w:r>
      <w:r>
        <w:rPr>
          <w:rFonts w:hint="eastAsia" w:ascii="宋体" w:hAnsi="宋体" w:eastAsia="宋体"/>
          <w:b w:val="0"/>
          <w:color w:val="000000"/>
          <w:sz w:val="24"/>
          <w:szCs w:val="24"/>
        </w:rPr>
        <w:t xml:space="preserve">能够快速响应用户提问，并能处理复杂问题转人工支持，支持材料校验、信息预填和通用预约凭证生成，通过线下语音动画指引和线上可视化辅助用户，利用语音播报、情景演绎和文字同步进行政策宣传，结合用户画像提供定制化引导和服务体验。</w:t>
      </w:r>
      <w:r>
        <w:rPr>
          <w:rFonts w:hint="eastAsia" w:ascii="宋体" w:hAnsi="宋体" w:eastAsia="宋体"/>
          <w:b w:val="0"/>
          <w:color w:val="000000"/>
          <w:sz w:val="24"/>
          <w:szCs w:val="24"/>
        </w:rPr>
      </w:r>
      <w:r/>
    </w:p>
    <w:p>
      <w:pPr>
        <w:pStyle w:val="788"/>
        <w:numPr>
          <w:ilvl w:val="0"/>
          <w:numId w:val="4"/>
        </w:numPr>
        <w:ind w:firstLine="482"/>
        <w:spacing w:line="400" w:lineRule="exact"/>
        <w:rPr>
          <w:rFonts w:hint="eastAsia" w:ascii="宋体" w:hAnsi="宋体"/>
          <w:b/>
          <w:sz w:val="24"/>
          <w:szCs w:val="24"/>
        </w:rPr>
        <w:outlineLvl w:val="1"/>
      </w:pPr>
      <w:r>
        <w:rPr>
          <w:rFonts w:hint="eastAsia" w:ascii="宋体" w:hAnsi="宋体"/>
          <w:b/>
          <w:sz w:val="24"/>
          <w:szCs w:val="24"/>
        </w:rPr>
        <w:t xml:space="preserve">采购</w:t>
      </w:r>
      <w:r>
        <w:rPr>
          <w:rFonts w:hint="eastAsia" w:ascii="宋体" w:hAnsi="宋体"/>
          <w:b/>
          <w:sz w:val="24"/>
          <w:szCs w:val="24"/>
          <w:lang w:val="en-US" w:eastAsia="zh-CN"/>
        </w:rPr>
        <w:t xml:space="preserve">内容</w:t>
      </w:r>
      <w:r>
        <w:rPr>
          <w:rFonts w:hint="eastAsia" w:ascii="宋体" w:hAnsi="宋体"/>
          <w:b/>
          <w:sz w:val="24"/>
          <w:szCs w:val="24"/>
        </w:rPr>
      </w:r>
      <w:r/>
    </w:p>
    <w:p>
      <w:pPr>
        <w:pStyle w:val="788"/>
        <w:numPr>
          <w:ilvl w:val="0"/>
          <w:numId w:val="0"/>
        </w:numPr>
        <w:jc w:val="left"/>
        <w:keepLines w:val="0"/>
        <w:keepNext w:val="0"/>
        <w:pageBreakBefore w:val="0"/>
        <w:spacing w:line="520" w:lineRule="exact"/>
        <w:widowControl w:val="off"/>
        <w:rPr>
          <w:rFonts w:hint="eastAsia" w:ascii="宋体" w:hAnsi="宋体"/>
          <w:b/>
          <w:sz w:val="24"/>
          <w:szCs w:val="24"/>
        </w:rPr>
        <w:outlineLvl w:val="9"/>
      </w:pPr>
      <w:r>
        <w:rPr>
          <w:rFonts w:hint="eastAsia" w:ascii="方正仿宋_GBK" w:hAnsi="方正仿宋_GBK" w:eastAsia="方正仿宋_GBK" w:cs="方正仿宋_GBK"/>
          <w:b/>
          <w:bCs/>
          <w:sz w:val="28"/>
          <w:szCs w:val="28"/>
          <w:lang w:val="en-US" w:eastAsia="zh-CN"/>
        </w:rPr>
        <w:t xml:space="preserve">A部分</w:t>
      </w:r>
      <w:r>
        <w:rPr>
          <w:rFonts w:hint="eastAsia" w:ascii="宋体" w:hAnsi="宋体"/>
          <w:b/>
          <w:sz w:val="24"/>
          <w:szCs w:val="24"/>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5"/>
        <w:gridCol w:w="1214"/>
        <w:gridCol w:w="7569"/>
      </w:tblGrid>
      <w:tr>
        <w:trPr>
          <w:trHeight w:val="540"/>
        </w:trPr>
        <w:tc>
          <w:tcPr>
            <w:tcW w:w="271"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653"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一级功能</w:t>
            </w: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二级功能</w:t>
            </w:r>
            <w:r>
              <w:rPr>
                <w:rFonts w:hint="eastAsia" w:ascii="宋体" w:hAnsi="宋体" w:eastAsia="宋体" w:cs="宋体"/>
                <w:b/>
                <w:bCs/>
                <w:i w:val="0"/>
                <w:iCs w:val="0"/>
                <w:color w:val="000000"/>
                <w:sz w:val="22"/>
                <w:szCs w:val="22"/>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智能咨询</w:t>
            </w: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搭建覆盖自助端、PC端和移动端的多终端智能咨询交互载体，实现线下终端咨询入口统一适配。</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2、开发引导式提问引擎，支持根据用户自然语言表达进行业务情形拆分，实现多轮对话式语音引导。</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建设高频政务服务事项业务办理咨询服务，关联问答语料库、办事指南库，提供基础咨询服务并实现业务办理与政策服务协同联动。</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实现咨询服务日志全留痕管理，留存周期符合政务数据管理要求。</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政策宣讲</w:t>
            </w: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依托政务服务现有政策知识库，整合文本、图片、视频、图解等政务政策资源。</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2、基于用户咨询内容进行拆解、查找、多政策比对分析功能，生成高频事项的结构化申报指南对比报告。</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3、构建多维度政策查找体系，支持按主题、层级、行业、时间、地区等维度检索政策。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建立与省级政务知识库的对接，沉淀形成宿迁本地化政务知识库并建立定期更新维护机制。</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5、开发实现政策内容可视化、语音化宣讲解读并生成通俗易懂的解读内容。</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6、配套高频事项的场景化政策导引、便民服务入口跳转功能，针对特色事项实现语音交互流程拆解与引导式办理。</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7、基于AI辅助人工搭建政策内容实时更新机制与合规审核管理体系，实现政策内容上线前合规校验与敏感信息过滤。</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实现政策宣讲效果数据统计分析，支撑效果评估与优化。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统一号源预约叫号</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与现有叫号系统互联互通，实现号源池、叫号状态、窗口状态实时同步。</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开发多凭证预约叫号功能，支持手机、身份证、苏服码、临时二维码等多种凭证预约取号，实现预约全流程管理。</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建设多渠道叫号通知推送能力，实现现场大屏幕、手机短信、服务平台消息推送等多渠道叫号提醒。</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4、完成预约叫号数据统计分析，实现号源使用率、预约爽约率等多维度数据统计，支撑大厅运营优化。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线上服务引导</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搭建办事群众多维度用户标签体系，涵盖个人基础标签、业务场景标签、特殊属性标签。</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2、根据用户标签属性和办事历史事项，智能推荐相关政务服务事项并自动生成个性化服务提示词。</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3、对接宿迁市云综窗系统，实现线下问题引导至云综窗系统办理，支撑“市内通办”“省内通办”“跨省通办”。</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事项预审</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搭建业务预审规则引擎，结合政务知识库中的政策库、材料库、事项库等数据，实现不低于15个事项的办理条件、材料要求、格式规范自动化校验。</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对接“江苏政务服务网宿迁旗舰店”等核心业务受理系统，打通业务预审流程并实现数据互通。</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3、集成人脸识别、证件读取组件，完成收件业务办理人的身份核验与人证合一校验。</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4、对接电子证照库，基于OCR识别结果与身份核验信息，自动填充表单关键信息。</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5、完成事项收件后，自动将收件信息、申请材料、表单数据推送至后续业务受理端。</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实现收件办理时效、事项收件量、表单填充准确率等数据统计分析，支撑收件流程优化。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事项收件</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开发场景化收件流程引导功能，通过数字人交互引导群众完成事项收件操作，适配不低于15个事项的收件要求。</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2、基于事项预审模块，嵌入事项收件系统实现不同事项办理条件、材料内容、格式规范的提示。</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3、基于预审规则引擎，对接政务知识库完成提交办件材料的完整性、合规性自动化校验，自动识别材料缺失、格式错误等问题。</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4、实现预审结果自动判定与实时反馈，预审通过的业务数据与材料自动推送至后台待审核办件流程。</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5、针对预审不通过事项，推送精准的材料补正指引与时限提醒。</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6、开发预审办件进度实时查询功能，支持查看审核状态与处理节点。</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办件后满意度评价</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开发覆盖线上线下的多渠道评价入口，实现办件后评价全覆盖。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2、对接江苏政务“好差评”系统，实现评价信息收集与同步。</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3、通过数字人交互实现引导式评价，提升评价参与率与数据有效性。</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4、建立差评整改闭环管理机制，针对差评评价自动触发整改流程，实现差评事件全闭环管理。</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5、实现评价数据与窗口人员、办理部门的绩效考核关联，为工作人员综合效能考核提供精准数据支撑。</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针对通过数字人交互完成办件的评价数据满意度评分分布、差评原因分析、评价覆盖率等数据统计分析，支撑政务服务流程持续优化。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本地数字人搭建</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定制宿迁政务服务专属数字人形象，配套动作表情库、服装场景库。</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2、开发数字人场景化形象、交互模式切换功能，适配不同政务服务场景的差异化需求。</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3、实现数字人动作、表情、唇形与语音交互的实时同步匹配。</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4、提供语音交互、文本交互、多模态情感识别与表达、肢体语言同步等数字人核心交互能力。</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5、完成自助端大屏、窗口端桌面设备、引导大屏和移动端等多终端的显示适配优化。</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6、集成本地化实时语音识别组件、TTS语音合成组件，支持政务服务专属语音风格定制。</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7、部署边缘端轻量化组件，存储部分高频咨询问题与本地业务办理规则，实现终端本地快速响应。</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653" w:type="dxa"/>
            <w:vAlign w:val="center"/>
            <w:vMerge w:val="restart"/>
            <w:textDirection w:val="lrTb"/>
            <w:noWrap/>
          </w:tcPr>
          <w:p>
            <w:pPr>
              <w:pStyle w:val="788"/>
              <w:ind w:firstLine="0"/>
              <w:jc w:val="center"/>
              <w:keepLines w:val="0"/>
              <w:keepNext w:val="0"/>
              <w:pageBreakBefore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三方系统数据API接入</w:t>
            </w: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完成与江苏政务服务网宿迁旗舰店、苏服办、电子证照库等外部系统的API接口对接，复用苏服办用户体系。</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2、开发标准化API接口，实现接口统一管理、规范调用与版本控制。</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3、采用SSL/TLS等加密算法实现API数据传输全链路加密，符合数据安全要求。</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4、实现API权限精细化管控，遵循按需调用、最小权限原则，管控访问范围与调用频率。</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5、搭建API调用监控体系，实现成功率、响应时长、并发量等实时监控与异常告警。</w:t>
            </w:r>
            <w:r>
              <w:rPr>
                <w:rFonts w:hint="eastAsia" w:ascii="宋体" w:hAnsi="宋体" w:eastAsia="宋体" w:cs="宋体"/>
                <w:i w:val="0"/>
                <w:iCs w:val="0"/>
                <w:color w:val="000000"/>
                <w:sz w:val="24"/>
                <w:szCs w:val="24"/>
                <w:u w:val="none"/>
              </w:rPr>
            </w:r>
            <w:r/>
          </w:p>
        </w:tc>
      </w:tr>
      <w:tr>
        <w:trPr>
          <w:trHeight w:val="315"/>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both"/>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6、开发标准化数字人业务能力API，向宿迁各区县政务部门开放，实现能力复用。</w:t>
            </w:r>
            <w:r>
              <w:rPr>
                <w:rFonts w:hint="eastAsia" w:ascii="宋体" w:hAnsi="宋体" w:eastAsia="宋体" w:cs="宋体"/>
                <w:i w:val="0"/>
                <w:iCs w:val="0"/>
                <w:color w:val="000000"/>
                <w:sz w:val="24"/>
                <w:szCs w:val="24"/>
                <w:u w:val="none"/>
              </w:rPr>
            </w:r>
            <w:r/>
          </w:p>
        </w:tc>
      </w:tr>
      <w:tr>
        <w:trPr>
          <w:trHeight w:val="314"/>
        </w:trPr>
        <w:tc>
          <w:tcPr>
            <w:tcW w:w="271" w:type="dxa"/>
            <w:vAlign w:val="center"/>
            <w:textDirection w:val="lrTb"/>
            <w:noWrap/>
          </w:tcPr>
          <w:p>
            <w:pPr>
              <w:pStyle w:val="788"/>
              <w:ind w:firstLine="0"/>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left"/>
              <w:keepLines w:val="0"/>
              <w:keepNext w:val="0"/>
              <w:pageBreakBefore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7、编写API接口开发文档、接入指引与调用示例，支撑各系统快速接入。</w:t>
            </w:r>
            <w:r>
              <w:rPr>
                <w:rFonts w:hint="eastAsia" w:ascii="宋体" w:hAnsi="宋体" w:eastAsia="宋体" w:cs="宋体"/>
                <w:i w:val="0"/>
                <w:iCs w:val="0"/>
                <w:color w:val="000000"/>
                <w:sz w:val="24"/>
                <w:szCs w:val="24"/>
                <w:u w:val="none"/>
              </w:rPr>
            </w:r>
            <w:r/>
          </w:p>
        </w:tc>
      </w:tr>
      <w:tr>
        <w:trPr>
          <w:trHeight w:val="314"/>
        </w:trPr>
        <w:tc>
          <w:tcPr>
            <w:tcW w:w="271" w:type="dxa"/>
            <w:vAlign w:val="center"/>
            <w:textDirection w:val="lrTb"/>
            <w:noWrap/>
          </w:tcPr>
          <w:p>
            <w:pPr>
              <w:pStyle w:val="788"/>
              <w:ind w:firstLine="0"/>
              <w:jc w:val="center"/>
              <w:keepLines w:val="0"/>
              <w:keepNext w:val="0"/>
              <w:pageBreakBefore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ascii="宋体" w:hAnsi="宋体" w:eastAsia="宋体" w:cs="宋体"/>
                <w:i w:val="0"/>
                <w:iCs w:val="0"/>
                <w:color w:val="000000"/>
                <w:sz w:val="22"/>
                <w:szCs w:val="22"/>
                <w:u w:val="none"/>
                <w:lang w:val="en-US" w:eastAsia="zh-CN" w:bidi="ar"/>
              </w:rPr>
            </w:r>
            <w:r/>
          </w:p>
        </w:tc>
        <w:tc>
          <w:tcPr>
            <w:tcW w:w="653" w:type="dxa"/>
            <w:vAlign w:val="center"/>
            <w:vMerge w:val="continue"/>
            <w:textDirection w:val="lrTb"/>
            <w:noWrap/>
          </w:tcPr>
          <w:p>
            <w:pPr>
              <w:pStyle w:val="788"/>
              <w:ind w:firstLine="0"/>
              <w:jc w:val="center"/>
              <w:keepLines w:val="0"/>
              <w:keepNext w:val="0"/>
              <w:pageBreakBefore w:val="0"/>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4074" w:type="dxa"/>
            <w:vAlign w:val="center"/>
            <w:textDirection w:val="lrTb"/>
            <w:noWrap/>
          </w:tcPr>
          <w:p>
            <w:pPr>
              <w:pStyle w:val="788"/>
              <w:ind w:firstLine="0"/>
              <w:jc w:val="left"/>
              <w:keepLines w:val="0"/>
              <w:keepNext w:val="0"/>
              <w:pageBreakBefore w:val="0"/>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8.需与宿迁市一体化政务服务平台无缝对接，能够将智能体应用无缝切入</w:t>
            </w:r>
            <w:r>
              <w:rPr>
                <w:rFonts w:hint="eastAsia" w:ascii="宋体" w:hAnsi="宋体" w:eastAsia="宋体" w:cs="宋体"/>
                <w:i w:val="0"/>
                <w:iCs w:val="0"/>
                <w:color w:val="000000"/>
                <w:sz w:val="24"/>
                <w:szCs w:val="24"/>
                <w:u w:val="none"/>
                <w:lang w:val="en-US" w:eastAsia="zh-CN" w:bidi="ar"/>
              </w:rPr>
              <w:t xml:space="preserve">一体化政务服务平台</w:t>
            </w:r>
            <w:r>
              <w:rPr>
                <w:rFonts w:hint="eastAsia" w:ascii="宋体" w:hAnsi="宋体" w:eastAsia="宋体" w:cs="宋体"/>
                <w:i w:val="0"/>
                <w:iCs w:val="0"/>
                <w:color w:val="000000"/>
                <w:sz w:val="24"/>
                <w:szCs w:val="24"/>
                <w:u w:val="none"/>
                <w:lang w:val="en-US" w:eastAsia="zh-CN" w:bidi="ar"/>
              </w:rPr>
              <w:t xml:space="preserve">业务系统。</w:t>
            </w:r>
            <w:r>
              <w:rPr>
                <w:rFonts w:ascii="宋体" w:hAnsi="宋体" w:eastAsia="宋体" w:cs="宋体"/>
                <w:i w:val="0"/>
                <w:iCs w:val="0"/>
                <w:color w:val="000000"/>
                <w:sz w:val="24"/>
                <w:szCs w:val="24"/>
                <w:u w:val="none"/>
                <w:lang w:val="en-US" w:eastAsia="zh-CN" w:bidi="ar"/>
              </w:rPr>
            </w:r>
            <w:r/>
          </w:p>
        </w:tc>
      </w:tr>
    </w:tbl>
    <w:p>
      <w:pPr>
        <w:pStyle w:val="788"/>
        <w:numPr>
          <w:ilvl w:val="0"/>
          <w:numId w:val="0"/>
        </w:numPr>
        <w:jc w:val="left"/>
        <w:keepLines w:val="0"/>
        <w:keepNext w:val="0"/>
        <w:pageBreakBefore w:val="0"/>
        <w:spacing w:line="520" w:lineRule="exact"/>
        <w:widowControl w:val="off"/>
        <w:rPr>
          <w:rFonts w:hint="eastAsia" w:ascii="宋体" w:hAnsi="宋体"/>
          <w:b/>
          <w:sz w:val="24"/>
          <w:szCs w:val="24"/>
        </w:rPr>
        <w:outlineLvl w:val="9"/>
      </w:pPr>
      <w:r>
        <w:rPr>
          <w:rFonts w:hint="eastAsia" w:ascii="方正仿宋_GBK" w:hAnsi="方正仿宋_GBK" w:eastAsia="方正仿宋_GBK" w:cs="方正仿宋_GBK"/>
          <w:b/>
          <w:bCs/>
          <w:sz w:val="28"/>
          <w:szCs w:val="28"/>
          <w:lang w:val="en-US" w:eastAsia="zh-CN"/>
        </w:rPr>
        <w:t xml:space="preserve">B部分</w:t>
      </w:r>
      <w:r>
        <w:rPr>
          <w:rFonts w:hint="eastAsia" w:ascii="方正仿宋_GBK" w:hAnsi="方正仿宋_GBK" w:eastAsia="方正仿宋_GBK" w:cs="方正仿宋_GBK"/>
          <w:b/>
          <w:bCs/>
          <w:sz w:val="28"/>
          <w:szCs w:val="28"/>
          <w:highlight w:val="none"/>
          <w:lang w:val="en-US" w:eastAsia="zh-CN"/>
        </w:rPr>
        <w:t xml:space="preserve">（功能演示内容）</w:t>
      </w:r>
      <w:r>
        <w:rPr>
          <w:rFonts w:hint="eastAsia" w:ascii="宋体" w:hAnsi="宋体"/>
          <w:b/>
          <w:sz w:val="24"/>
          <w:szCs w:val="24"/>
        </w:rPr>
      </w:r>
      <w:r/>
    </w:p>
    <w:tbl>
      <w:tblPr>
        <w:tblStyle w:val="827"/>
        <w:tblW w:w="486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0"/>
        <w:gridCol w:w="2985"/>
        <w:gridCol w:w="5137"/>
      </w:tblGrid>
      <w:tr>
        <w:trPr/>
        <w:tc>
          <w:tcPr>
            <w:tcW w:w="504" w:type="dxa"/>
            <w:vAlign w:val="center"/>
            <w:textDirection w:val="lrTb"/>
            <w:noWrap w:val="false"/>
          </w:tcPr>
          <w:p>
            <w:pPr>
              <w:pStyle w:val="788"/>
              <w:jc w:val="center"/>
              <w:keepLines/>
              <w:keepNext w:val="0"/>
              <w:pageBreakBefore w:val="0"/>
              <w:spacing w:line="520" w:lineRule="exact"/>
              <w:widowControl w:val="off"/>
              <w:rPr>
                <w:rFonts w:ascii="方正仿宋_GBK" w:hAnsi="方正仿宋_GBK" w:eastAsia="方正仿宋_GBK" w:cs="方正仿宋_GBK"/>
                <w:b/>
                <w:bCs/>
                <w:i w:val="0"/>
                <w:iCs w:val="0"/>
                <w:color w:val="000000"/>
                <w:sz w:val="24"/>
                <w:szCs w:val="24"/>
                <w:u w:val="none"/>
                <w:lang w:val="en-US" w:eastAsia="zh-CN" w:bidi="ar"/>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序号</w:t>
            </w:r>
            <w:r>
              <w:rPr>
                <w:rFonts w:ascii="方正仿宋_GBK" w:hAnsi="方正仿宋_GBK" w:eastAsia="方正仿宋_GBK" w:cs="方正仿宋_GBK"/>
                <w:b/>
                <w:bCs/>
                <w:i w:val="0"/>
                <w:iCs w:val="0"/>
                <w:color w:val="000000"/>
                <w:sz w:val="24"/>
                <w:szCs w:val="24"/>
                <w:u w:val="none"/>
                <w:lang w:val="en-US" w:eastAsia="zh-CN" w:bidi="ar"/>
              </w:rPr>
            </w:r>
            <w:r/>
          </w:p>
        </w:tc>
        <w:tc>
          <w:tcPr>
            <w:tcW w:w="1652" w:type="dxa"/>
            <w:vAlign w:val="center"/>
            <w:textDirection w:val="lrTb"/>
            <w:noWrap w:val="false"/>
          </w:tcPr>
          <w:p>
            <w:pPr>
              <w:pStyle w:val="788"/>
              <w:jc w:val="center"/>
              <w:keepLines/>
              <w:keepNext w:val="0"/>
              <w:pageBreakBefore w:val="0"/>
              <w:spacing w:line="520" w:lineRule="exact"/>
              <w:widowControl w:val="off"/>
              <w:rPr>
                <w:rFonts w:hint="eastAsia"/>
                <w:lang w:val="en-US" w:eastAsia="zh-CN"/>
              </w:rPr>
              <w:suppressLineNumbers w:val="0"/>
            </w:pPr>
            <w:r>
              <w:rPr>
                <w:rFonts w:hint="eastAsia" w:ascii="方正仿宋_GBK" w:hAnsi="方正仿宋_GBK" w:eastAsia="方正仿宋_GBK" w:cs="方正仿宋_GBK"/>
                <w:b/>
                <w:bCs/>
                <w:i w:val="0"/>
                <w:iCs w:val="0"/>
                <w:color w:val="000000"/>
                <w:sz w:val="24"/>
                <w:szCs w:val="24"/>
                <w:u w:val="none"/>
                <w:lang w:val="en-US" w:eastAsia="zh-CN" w:bidi="ar"/>
              </w:rPr>
              <w:t xml:space="preserve">模块</w:t>
            </w:r>
            <w:r>
              <w:rPr>
                <w:rFonts w:hint="eastAsia"/>
                <w:lang w:val="en-US" w:eastAsia="zh-CN"/>
              </w:rPr>
            </w:r>
            <w:r/>
          </w:p>
        </w:tc>
        <w:tc>
          <w:tcPr>
            <w:tcW w:w="2843" w:type="dxa"/>
            <w:vAlign w:val="center"/>
            <w:textDirection w:val="lrTb"/>
            <w:noWrap w:val="false"/>
          </w:tcPr>
          <w:p>
            <w:pPr>
              <w:pStyle w:val="788"/>
              <w:jc w:val="center"/>
              <w:keepLines/>
              <w:keepNext w:val="0"/>
              <w:pageBreakBefore w:val="0"/>
              <w:spacing w:line="520" w:lineRule="exact"/>
              <w:widowControl w:val="off"/>
              <w:rPr>
                <w:rFonts w:hint="eastAsia" w:ascii="方正仿宋_GBK" w:hAnsi="方正仿宋_GBK" w:eastAsia="方正仿宋_GBK" w:cs="方正仿宋_GBK"/>
                <w:sz w:val="24"/>
                <w:szCs w:val="24"/>
                <w:highlight w:val="none"/>
                <w:vertAlign w:val="baseline"/>
                <w:lang w:val="en-US" w:eastAsia="zh-CN"/>
              </w:rPr>
              <w:suppressLineNumbers w:val="0"/>
            </w:pPr>
            <w:r>
              <w:rPr>
                <w:rFonts w:hint="eastAsia" w:ascii="方正仿宋_GBK" w:hAnsi="方正仿宋_GBK" w:eastAsia="方正仿宋_GBK" w:cs="方正仿宋_GBK"/>
                <w:b/>
                <w:bCs/>
                <w:sz w:val="24"/>
                <w:szCs w:val="24"/>
              </w:rPr>
              <w:t xml:space="preserve">功能要求说明</w:t>
            </w:r>
            <w:r>
              <w:rPr>
                <w:rFonts w:hint="eastAsia" w:ascii="方正仿宋_GBK" w:hAnsi="方正仿宋_GBK" w:eastAsia="方正仿宋_GBK" w:cs="方正仿宋_GBK"/>
                <w:sz w:val="24"/>
                <w:szCs w:val="24"/>
                <w:highlight w:val="none"/>
                <w:vertAlign w:val="baseline"/>
                <w:lang w:val="en-US" w:eastAsia="zh-CN"/>
              </w:rPr>
            </w:r>
            <w:r/>
          </w:p>
        </w:tc>
      </w:tr>
      <w:tr>
        <w:trPr>
          <w:trHeight w:val="1001"/>
        </w:trPr>
        <w:tc>
          <w:tcPr>
            <w:tcW w:w="504" w:type="dxa"/>
            <w:vAlign w:val="center"/>
            <w:textDirection w:val="lrTb"/>
            <w:noWrap w:val="false"/>
          </w:tcPr>
          <w:p>
            <w:pPr>
              <w:pStyle w:val="788"/>
              <w:ind w:firstLine="0"/>
              <w:jc w:val="center"/>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1652" w:type="dxa"/>
            <w:vAlign w:val="center"/>
            <w:textDirection w:val="lrTb"/>
            <w:noWrap w:val="false"/>
          </w:tcPr>
          <w:p>
            <w:pPr>
              <w:pStyle w:val="788"/>
              <w:ind w:firstLine="0"/>
              <w:jc w:val="center"/>
              <w:keepLines w:val="0"/>
              <w:keepNext w:val="0"/>
              <w:pageBreakBefore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智能咨询</w:t>
            </w:r>
            <w:r>
              <w:rPr>
                <w:rFonts w:ascii="宋体" w:hAnsi="宋体" w:eastAsia="宋体" w:cs="宋体"/>
                <w:i w:val="0"/>
                <w:iCs w:val="0"/>
                <w:color w:val="000000"/>
                <w:sz w:val="24"/>
                <w:szCs w:val="24"/>
                <w:highlight w:val="none"/>
                <w:u w:val="none"/>
                <w:lang w:val="en-US" w:eastAsia="zh-CN" w:bidi="ar"/>
              </w:rPr>
            </w:r>
            <w:r/>
          </w:p>
        </w:tc>
        <w:tc>
          <w:tcPr>
            <w:tcW w:w="2843" w:type="dxa"/>
            <w:vAlign w:val="top"/>
            <w:textDirection w:val="lrTb"/>
            <w:noWrap w:val="false"/>
          </w:tcPr>
          <w:p>
            <w:pPr>
              <w:pStyle w:val="788"/>
              <w:ind w:firstLine="0"/>
              <w:jc w:val="left"/>
              <w:keepLines w:val="0"/>
              <w:keepNext w:val="0"/>
              <w:pageBreakBefore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支持对政务服务事项进行问答式提问，生成针对性的事项办理条件，并能够嵌入事项办理流程。</w:t>
            </w:r>
            <w:r>
              <w:rPr>
                <w:rFonts w:ascii="宋体" w:hAnsi="宋体" w:eastAsia="宋体" w:cs="宋体"/>
                <w:i w:val="0"/>
                <w:iCs w:val="0"/>
                <w:color w:val="000000"/>
                <w:sz w:val="24"/>
                <w:szCs w:val="24"/>
                <w:highlight w:val="none"/>
                <w:u w:val="none"/>
                <w:lang w:val="en-US" w:eastAsia="zh-CN" w:bidi="ar"/>
              </w:rPr>
            </w:r>
            <w:r/>
          </w:p>
        </w:tc>
      </w:tr>
      <w:tr>
        <w:trPr/>
        <w:tc>
          <w:tcPr>
            <w:tcW w:w="504" w:type="dxa"/>
            <w:vAlign w:val="center"/>
            <w:textDirection w:val="lrTb"/>
            <w:noWrap w:val="false"/>
          </w:tcPr>
          <w:p>
            <w:pPr>
              <w:pStyle w:val="788"/>
              <w:ind w:firstLine="0"/>
              <w:jc w:val="center"/>
              <w:keepLines w:val="0"/>
              <w:keepNext w:val="0"/>
              <w:pageBreakBefore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宋体" w:hAnsi="宋体" w:eastAsia="宋体" w:cs="宋体"/>
                <w:i w:val="0"/>
                <w:iCs w:val="0"/>
                <w:color w:val="000000"/>
                <w:sz w:val="24"/>
                <w:szCs w:val="24"/>
                <w:highlight w:val="none"/>
                <w:u w:val="none"/>
                <w:lang w:val="en-US" w:eastAsia="zh-CN" w:bidi="ar"/>
              </w:rPr>
            </w:r>
            <w:r/>
          </w:p>
        </w:tc>
        <w:tc>
          <w:tcPr>
            <w:tcW w:w="1652" w:type="dxa"/>
            <w:vAlign w:val="center"/>
            <w:textDirection w:val="lrTb"/>
            <w:noWrap w:val="false"/>
          </w:tcPr>
          <w:p>
            <w:pPr>
              <w:pStyle w:val="788"/>
              <w:ind w:firstLine="0"/>
              <w:jc w:val="center"/>
              <w:keepLines w:val="0"/>
              <w:keepNext w:val="0"/>
              <w:pageBreakBefore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数字人形象</w:t>
            </w:r>
            <w:r>
              <w:rPr>
                <w:rFonts w:ascii="宋体" w:hAnsi="宋体" w:eastAsia="宋体" w:cs="宋体"/>
                <w:i w:val="0"/>
                <w:iCs w:val="0"/>
                <w:color w:val="000000"/>
                <w:sz w:val="24"/>
                <w:szCs w:val="24"/>
                <w:highlight w:val="none"/>
                <w:u w:val="none"/>
                <w:lang w:val="en-US" w:eastAsia="zh-CN" w:bidi="ar"/>
              </w:rPr>
            </w:r>
            <w:r/>
          </w:p>
        </w:tc>
        <w:tc>
          <w:tcPr>
            <w:tcW w:w="2843" w:type="dxa"/>
            <w:vAlign w:val="top"/>
            <w:textDirection w:val="lrTb"/>
            <w:noWrap w:val="false"/>
          </w:tcPr>
          <w:p>
            <w:pPr>
              <w:pStyle w:val="788"/>
              <w:ind w:firstLine="0"/>
              <w:jc w:val="left"/>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（1）展示在移动端适配的数字人形象，可通过语音实现事项咨询、事项办理‌。</w:t>
            </w:r>
            <w:r>
              <w:rPr>
                <w:rFonts w:hint="eastAsia" w:ascii="宋体" w:hAnsi="宋体" w:eastAsia="宋体" w:cs="宋体"/>
                <w:i w:val="0"/>
                <w:iCs w:val="0"/>
                <w:color w:val="000000"/>
                <w:sz w:val="24"/>
                <w:szCs w:val="24"/>
                <w:highlight w:val="none"/>
                <w:u w:val="none"/>
                <w:lang w:val="en-US" w:eastAsia="zh-CN" w:bidi="ar"/>
              </w:rPr>
            </w:r>
            <w:r/>
          </w:p>
          <w:p>
            <w:pPr>
              <w:pStyle w:val="788"/>
              <w:ind w:firstLine="0"/>
              <w:jc w:val="left"/>
              <w:keepLines w:val="0"/>
              <w:keepNext w:val="0"/>
              <w:pageBreakBefore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（2）通过语音交互实现以下功能：数字人可完成政策咨询、窗口指引。</w:t>
            </w:r>
            <w:r>
              <w:rPr>
                <w:rFonts w:hint="eastAsia" w:ascii="宋体" w:hAnsi="宋体" w:eastAsia="宋体" w:cs="宋体"/>
                <w:i w:val="0"/>
                <w:iCs w:val="0"/>
                <w:color w:val="000000"/>
                <w:sz w:val="24"/>
                <w:szCs w:val="24"/>
                <w:highlight w:val="none"/>
                <w:u w:val="none"/>
                <w:lang w:val="en-US" w:eastAsia="zh-CN" w:bidi="ar"/>
              </w:rPr>
            </w:r>
            <w:r/>
          </w:p>
        </w:tc>
      </w:tr>
    </w:tbl>
    <w:p>
      <w:pPr>
        <w:pStyle w:val="788"/>
        <w:ind w:firstLine="0"/>
        <w:keepLines w:val="0"/>
        <w:keepNext w:val="0"/>
        <w:pageBreakBefore w:val="0"/>
        <w:spacing w:line="400" w:lineRule="exact"/>
        <w:rPr>
          <w:rFonts w:hint="eastAsia" w:ascii="宋体" w:hAnsi="宋体"/>
          <w:b w:val="0"/>
          <w:bCs w:val="0"/>
          <w:sz w:val="24"/>
          <w:szCs w:val="21"/>
          <w:highlight w:val="none"/>
        </w:rPr>
      </w:pPr>
      <w:r>
        <w:rPr>
          <w:rFonts w:hint="eastAsia" w:ascii="宋体" w:hAnsi="宋体"/>
          <w:b w:val="0"/>
          <w:bCs w:val="0"/>
          <w:sz w:val="24"/>
          <w:szCs w:val="21"/>
          <w:highlight w:val="none"/>
        </w:rPr>
      </w:r>
      <w:r/>
    </w:p>
    <w:p>
      <w:pPr>
        <w:pStyle w:val="788"/>
        <w:ind w:firstLine="482"/>
        <w:keepLines w:val="0"/>
        <w:keepNext w:val="0"/>
        <w:pageBreakBefore w:val="0"/>
        <w:spacing w:line="480" w:lineRule="exact"/>
        <w:rPr>
          <w:rFonts w:ascii="宋体" w:hAnsi="宋体"/>
          <w:b/>
          <w:bCs/>
          <w:sz w:val="24"/>
          <w:szCs w:val="24"/>
          <w:highlight w:val="none"/>
        </w:rPr>
        <w:outlineLvl w:val="1"/>
      </w:pPr>
      <w:r>
        <w:rPr>
          <w:rFonts w:hint="eastAsia" w:ascii="宋体" w:hAnsi="宋体"/>
          <w:b/>
          <w:bCs/>
          <w:sz w:val="24"/>
          <w:szCs w:val="24"/>
          <w:highlight w:val="none"/>
        </w:rPr>
        <w:t xml:space="preserve">四</w:t>
      </w:r>
      <w:r>
        <w:rPr>
          <w:rFonts w:ascii="宋体" w:hAnsi="宋体"/>
          <w:b/>
          <w:bCs/>
          <w:sz w:val="24"/>
          <w:szCs w:val="24"/>
          <w:highlight w:val="none"/>
        </w:rPr>
        <w:t xml:space="preserve">、</w:t>
      </w:r>
      <w:r>
        <w:rPr>
          <w:rFonts w:hint="eastAsia" w:ascii="宋体" w:hAnsi="宋体"/>
          <w:b/>
          <w:bCs/>
          <w:sz w:val="24"/>
          <w:szCs w:val="24"/>
          <w:highlight w:val="none"/>
        </w:rPr>
        <w:t xml:space="preserve">服务期限和实施地点</w:t>
      </w:r>
      <w:r>
        <w:rPr>
          <w:rFonts w:ascii="宋体" w:hAnsi="宋体"/>
          <w:b/>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1、服务期限：</w:t>
      </w:r>
      <w:r>
        <w:rPr>
          <w:rFonts w:hint="eastAsia" w:ascii="Times New Roman" w:hAnsi="Times New Roman" w:cs="宋体"/>
          <w:sz w:val="24"/>
          <w:szCs w:val="20"/>
          <w:highlight w:val="none"/>
        </w:rPr>
        <w:t xml:space="preserve">合同签订后，在</w:t>
      </w:r>
      <w:r>
        <w:rPr>
          <w:rFonts w:hint="eastAsia" w:ascii="Times New Roman" w:hAnsi="Times New Roman" w:cs="宋体"/>
          <w:sz w:val="24"/>
          <w:szCs w:val="20"/>
          <w:highlight w:val="none"/>
          <w:lang w:val="en-US" w:eastAsia="zh-CN"/>
        </w:rPr>
        <w:t xml:space="preserve">3</w:t>
      </w:r>
      <w:r>
        <w:rPr>
          <w:rFonts w:hint="eastAsia" w:ascii="Times New Roman" w:hAnsi="Times New Roman" w:cs="宋体"/>
          <w:sz w:val="24"/>
          <w:szCs w:val="20"/>
          <w:highlight w:val="none"/>
        </w:rPr>
        <w:t xml:space="preserve">个月内应完成系统开发、测试服务，试运行3个月，运维服务期</w:t>
      </w:r>
      <w:r>
        <w:rPr>
          <w:rFonts w:hint="eastAsia" w:ascii="Times New Roman" w:hAnsi="Times New Roman" w:cs="宋体"/>
          <w:sz w:val="24"/>
          <w:szCs w:val="20"/>
          <w:highlight w:val="none"/>
          <w:lang w:val="en-US" w:eastAsia="zh-CN"/>
        </w:rPr>
        <w:t xml:space="preserve">自</w:t>
      </w:r>
      <w:r>
        <w:rPr>
          <w:rFonts w:hint="eastAsia" w:ascii="Times New Roman" w:hAnsi="Times New Roman" w:cs="宋体"/>
          <w:sz w:val="24"/>
          <w:szCs w:val="20"/>
          <w:highlight w:val="none"/>
        </w:rPr>
        <w:t xml:space="preserve">试运行结束</w:t>
      </w:r>
      <w:r>
        <w:rPr>
          <w:rFonts w:hint="eastAsia" w:ascii="Times New Roman" w:hAnsi="Times New Roman" w:cs="宋体"/>
          <w:sz w:val="24"/>
          <w:szCs w:val="20"/>
          <w:highlight w:val="none"/>
          <w:lang w:val="en-US" w:eastAsia="zh-CN"/>
        </w:rPr>
        <w:t xml:space="preserve">后满2</w:t>
      </w:r>
      <w:r>
        <w:rPr>
          <w:rFonts w:hint="eastAsia" w:ascii="Times New Roman" w:hAnsi="Times New Roman" w:cs="宋体"/>
          <w:sz w:val="24"/>
          <w:szCs w:val="20"/>
          <w:highlight w:val="none"/>
        </w:rPr>
        <w:t xml:space="preserve">年</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sz w:val="24"/>
          <w:szCs w:val="24"/>
        </w:rPr>
      </w:pPr>
      <w:r>
        <w:rPr>
          <w:rFonts w:hint="eastAsia" w:ascii="宋体" w:hAnsi="宋体"/>
          <w:bCs/>
          <w:sz w:val="24"/>
          <w:szCs w:val="24"/>
        </w:rPr>
        <w:t xml:space="preserve">2、实施地点：甲</w:t>
      </w:r>
      <w:r>
        <w:rPr>
          <w:rFonts w:hint="eastAsia" w:ascii="宋体" w:hAnsi="宋体"/>
          <w:sz w:val="24"/>
          <w:szCs w:val="24"/>
        </w:rPr>
        <w:t xml:space="preserve">方指定位置。</w:t>
      </w:r>
      <w:r>
        <w:rPr>
          <w:rFonts w:hint="eastAsia" w:ascii="宋体" w:hAnsi="宋体"/>
          <w:sz w:val="24"/>
          <w:szCs w:val="24"/>
        </w:rPr>
      </w:r>
      <w:r/>
    </w:p>
    <w:p>
      <w:pPr>
        <w:pStyle w:val="788"/>
        <w:ind w:firstLine="482"/>
        <w:spacing w:line="480" w:lineRule="exact"/>
        <w:tabs>
          <w:tab w:val="left" w:pos="0" w:leader="none"/>
        </w:tabs>
        <w:rPr>
          <w:rFonts w:ascii="宋体" w:hAnsi="宋体"/>
          <w:sz w:val="24"/>
          <w:szCs w:val="24"/>
          <w:highlight w:val="none"/>
        </w:rPr>
        <w:outlineLvl w:val="1"/>
      </w:pPr>
      <w:r>
        <w:rPr>
          <w:rFonts w:ascii="宋体" w:hAnsi="宋体"/>
          <w:b/>
          <w:bCs/>
          <w:sz w:val="24"/>
          <w:szCs w:val="24"/>
          <w:highlight w:val="none"/>
        </w:rPr>
        <w:t xml:space="preserve">五、人员要求</w:t>
      </w:r>
      <w:r>
        <w:rPr>
          <w:rFonts w:ascii="宋体" w:hAnsi="宋体"/>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bookmarkStart w:id="87" w:name="OLE_LINK61"/>
      <w:r/>
      <w:bookmarkStart w:id="88" w:name="OLE_LINK62"/>
      <w:r>
        <w:rPr>
          <w:rFonts w:hint="eastAsia" w:ascii="宋体" w:hAnsi="宋体"/>
          <w:bCs/>
          <w:sz w:val="24"/>
          <w:szCs w:val="24"/>
          <w:highlight w:val="none"/>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rPr>
          <w:rFonts w:hint="eastAsia" w:ascii="宋体" w:hAnsi="宋体"/>
          <w:bCs/>
          <w:sz w:val="24"/>
          <w:szCs w:val="24"/>
          <w:highlight w:val="none"/>
        </w:rPr>
      </w:r>
      <w:r/>
    </w:p>
    <w:p>
      <w:pPr>
        <w:pStyle w:val="788"/>
        <w:ind w:firstLine="480"/>
        <w:spacing w:line="480" w:lineRule="exact"/>
        <w:tabs>
          <w:tab w:val="left" w:pos="0" w:leader="none"/>
        </w:tabs>
        <w:rPr>
          <w:rFonts w:ascii="宋体" w:hAnsi="宋体" w:eastAsia="宋体"/>
          <w:bCs/>
          <w:sz w:val="24"/>
          <w:szCs w:val="24"/>
          <w:highlight w:val="none"/>
          <w:lang w:val="en-US" w:eastAsia="zh-CN"/>
        </w:rPr>
      </w:pPr>
      <w:r>
        <w:rPr>
          <w:rFonts w:hint="eastAsia" w:ascii="宋体" w:hAnsi="宋体"/>
          <w:bCs/>
          <w:sz w:val="24"/>
          <w:szCs w:val="24"/>
          <w:highlight w:val="none"/>
        </w:rPr>
        <w:t xml:space="preserve">项目负责人1名：</w:t>
      </w:r>
      <w:r>
        <w:rPr>
          <w:rFonts w:hint="eastAsia" w:ascii="宋体" w:hAnsi="宋体"/>
          <w:bCs/>
          <w:sz w:val="24"/>
          <w:szCs w:val="24"/>
          <w:highlight w:val="none"/>
          <w:lang w:val="en-US" w:eastAsia="zh-CN"/>
        </w:rPr>
        <w:t xml:space="preserve">负责统筹项目整体设计方案、组织项目管理并统筹系统上线交付，同时需熟悉政务云环境下的网络架构及安全合规要求。</w:t>
      </w:r>
      <w:r>
        <w:rPr>
          <w:rFonts w:ascii="宋体" w:hAnsi="宋体" w:eastAsia="宋体"/>
          <w:bCs/>
          <w:sz w:val="24"/>
          <w:szCs w:val="24"/>
          <w:highlight w:val="none"/>
          <w:lang w:val="en-US" w:eastAsia="zh-CN"/>
        </w:rPr>
      </w:r>
      <w:r/>
    </w:p>
    <w:p>
      <w:pPr>
        <w:pStyle w:val="788"/>
        <w:ind w:firstLine="480"/>
        <w:spacing w:line="480" w:lineRule="exact"/>
        <w:tabs>
          <w:tab w:val="left" w:pos="0" w:leader="none"/>
        </w:tabs>
        <w:rPr>
          <w:rFonts w:ascii="宋体" w:hAnsi="宋体" w:eastAsia="宋体"/>
          <w:bCs/>
          <w:sz w:val="24"/>
          <w:szCs w:val="24"/>
          <w:highlight w:val="none"/>
          <w:lang w:val="en-US" w:eastAsia="zh-CN"/>
        </w:rPr>
      </w:pPr>
      <w:r>
        <w:rPr>
          <w:rFonts w:hint="eastAsia" w:ascii="宋体" w:hAnsi="宋体"/>
          <w:bCs/>
          <w:sz w:val="24"/>
          <w:szCs w:val="24"/>
          <w:highlight w:val="none"/>
        </w:rPr>
        <w:t xml:space="preserve">技术负责人1名：负责</w:t>
      </w:r>
      <w:r>
        <w:rPr>
          <w:rFonts w:hint="eastAsia" w:ascii="宋体" w:hAnsi="宋体"/>
          <w:bCs/>
          <w:sz w:val="24"/>
          <w:szCs w:val="24"/>
          <w:highlight w:val="none"/>
          <w:lang w:val="en-US" w:eastAsia="zh-CN"/>
        </w:rPr>
        <w:t xml:space="preserve">该项目的</w:t>
      </w:r>
      <w:r>
        <w:rPr>
          <w:rFonts w:hint="eastAsia" w:ascii="宋体" w:hAnsi="宋体"/>
          <w:bCs/>
          <w:sz w:val="24"/>
          <w:szCs w:val="24"/>
          <w:highlight w:val="none"/>
        </w:rPr>
        <w:t xml:space="preserve">系统架构设计、</w:t>
      </w:r>
      <w:r>
        <w:rPr>
          <w:rFonts w:hint="eastAsia" w:ascii="宋体" w:hAnsi="宋体"/>
          <w:bCs/>
          <w:sz w:val="24"/>
          <w:szCs w:val="24"/>
          <w:highlight w:val="none"/>
          <w:lang w:eastAsia="zh-CN"/>
        </w:rPr>
        <w:t xml:space="preserve">技术实现与核心模块开发，具备扎实的政务系统开发经验，</w:t>
      </w:r>
      <w:r>
        <w:rPr>
          <w:rFonts w:hint="eastAsia" w:ascii="宋体" w:hAnsi="宋体"/>
          <w:bCs/>
          <w:sz w:val="24"/>
          <w:szCs w:val="24"/>
          <w:highlight w:val="none"/>
          <w:lang w:val="en-US" w:eastAsia="zh-CN"/>
        </w:rPr>
        <w:t xml:space="preserve">精通政务系统的软件平台设计与技术选型，熟悉容器化部署及国产化适配要求。</w:t>
      </w:r>
      <w:r>
        <w:rPr>
          <w:rFonts w:ascii="宋体" w:hAnsi="宋体" w:eastAsia="宋体"/>
          <w:bCs/>
          <w:sz w:val="24"/>
          <w:szCs w:val="24"/>
          <w:highlight w:val="none"/>
          <w:lang w:val="en-US" w:eastAsia="zh-CN"/>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highlight w:val="none"/>
        </w:rPr>
        <w:t xml:space="preserve">项目组其他成员（除项目负责人和技术负责人外）：不少于</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人，</w:t>
      </w:r>
      <w:bookmarkEnd w:id="87"/>
      <w:r/>
      <w:bookmarkEnd w:id="88"/>
      <w:r>
        <w:rPr>
          <w:rFonts w:hint="eastAsia" w:ascii="宋体" w:hAnsi="宋体"/>
          <w:bCs/>
          <w:sz w:val="24"/>
          <w:szCs w:val="24"/>
          <w:highlight w:val="none"/>
          <w:lang w:eastAsia="zh-CN"/>
        </w:rPr>
        <w:t xml:space="preserve">包括前端开发工程师、后端开发工程师、</w:t>
      </w:r>
      <w:r>
        <w:rPr>
          <w:rFonts w:hint="eastAsia" w:ascii="宋体" w:hAnsi="宋体"/>
          <w:bCs/>
          <w:sz w:val="24"/>
          <w:szCs w:val="24"/>
          <w:highlight w:val="none"/>
          <w:lang w:val="en-US" w:eastAsia="zh-CN"/>
        </w:rPr>
        <w:t xml:space="preserve">网络安全工程师、测试工程师等，须具备类似项目开发经验。</w:t>
      </w:r>
      <w:r>
        <w:rPr>
          <w:rFonts w:hint="eastAsia" w:ascii="宋体" w:hAnsi="宋体"/>
          <w:bCs/>
          <w:sz w:val="24"/>
          <w:szCs w:val="24"/>
          <w:highlight w:val="none"/>
          <w:lang w:val="en-US" w:eastAsia="zh-CN"/>
        </w:rPr>
      </w:r>
      <w:r/>
    </w:p>
    <w:p>
      <w:pPr>
        <w:pStyle w:val="788"/>
        <w:ind w:firstLine="482"/>
        <w:spacing w:line="480" w:lineRule="exact"/>
        <w:tabs>
          <w:tab w:val="left" w:pos="0" w:leader="none"/>
        </w:tabs>
        <w:rPr>
          <w:rFonts w:hint="eastAsia" w:ascii="宋体" w:hAnsi="宋体"/>
          <w:bCs/>
          <w:sz w:val="24"/>
          <w:szCs w:val="24"/>
        </w:rPr>
        <w:outlineLvl w:val="1"/>
      </w:pPr>
      <w:r>
        <w:rPr>
          <w:rFonts w:hint="eastAsia" w:ascii="宋体" w:hAnsi="宋体"/>
          <w:b/>
          <w:bCs/>
          <w:sz w:val="24"/>
          <w:szCs w:val="24"/>
        </w:rPr>
        <w:t xml:space="preserve">六</w:t>
      </w:r>
      <w:r>
        <w:rPr>
          <w:rFonts w:ascii="宋体" w:hAnsi="宋体"/>
          <w:b/>
          <w:bCs/>
          <w:sz w:val="24"/>
          <w:szCs w:val="24"/>
        </w:rPr>
        <w:t xml:space="preserve">、</w:t>
      </w:r>
      <w:r>
        <w:rPr>
          <w:rFonts w:hint="eastAsia" w:ascii="宋体" w:hAnsi="宋体"/>
          <w:b/>
          <w:bCs/>
          <w:sz w:val="24"/>
          <w:szCs w:val="24"/>
        </w:rPr>
        <w:t xml:space="preserve">付款方式</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rPr>
        <w:t xml:space="preserve">付款方式</w:t>
      </w:r>
      <w:r>
        <w:rPr>
          <w:rFonts w:hint="eastAsia" w:ascii="宋体" w:hAnsi="宋体"/>
          <w:bCs/>
          <w:sz w:val="24"/>
          <w:szCs w:val="24"/>
          <w:highlight w:val="none"/>
        </w:rPr>
        <w:t xml:space="preserve">：合同签订且采购人在收到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供应商发票后10个工作日内，支付合同金额的30%作为预付款；</w:t>
      </w:r>
      <w:r>
        <w:rPr>
          <w:rFonts w:hint="eastAsia" w:ascii="宋体" w:hAnsi="宋体"/>
          <w:bCs/>
          <w:sz w:val="24"/>
          <w:szCs w:val="24"/>
          <w:highlight w:val="none"/>
          <w:lang w:val="en-US" w:eastAsia="zh-CN"/>
        </w:rPr>
        <w:t xml:space="preserve">项目</w:t>
      </w:r>
      <w:r>
        <w:rPr>
          <w:rFonts w:hint="eastAsia" w:ascii="宋体" w:hAnsi="宋体"/>
          <w:bCs/>
          <w:sz w:val="24"/>
          <w:szCs w:val="24"/>
          <w:highlight w:val="none"/>
          <w:lang w:val="en-US" w:eastAsia="zh-CN"/>
        </w:rPr>
        <w:t xml:space="preserve">运维</w:t>
      </w:r>
      <w:r>
        <w:rPr>
          <w:rFonts w:hint="eastAsia" w:ascii="宋体" w:hAnsi="宋体"/>
          <w:bCs/>
          <w:sz w:val="24"/>
          <w:szCs w:val="24"/>
          <w:highlight w:val="none"/>
          <w:lang w:val="en-US" w:eastAsia="zh-CN"/>
        </w:rPr>
        <w:t xml:space="preserve">服务期满半年，</w:t>
      </w:r>
      <w:r>
        <w:rPr>
          <w:rFonts w:hint="eastAsia" w:ascii="宋体" w:hAnsi="宋体"/>
          <w:bCs/>
          <w:sz w:val="24"/>
          <w:szCs w:val="24"/>
          <w:highlight w:val="none"/>
        </w:rPr>
        <w:t xml:space="preserve">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供应商发票后10个工作日内支付</w:t>
      </w:r>
      <w:r>
        <w:rPr>
          <w:rFonts w:hint="eastAsia" w:ascii="宋体" w:hAnsi="宋体"/>
          <w:bCs/>
          <w:sz w:val="24"/>
          <w:szCs w:val="24"/>
          <w:highlight w:val="none"/>
          <w:lang w:val="en-US" w:eastAsia="zh-CN"/>
        </w:rPr>
        <w:t xml:space="preserve">至</w:t>
      </w:r>
      <w:r>
        <w:rPr>
          <w:rFonts w:hint="eastAsia" w:ascii="宋体" w:hAnsi="宋体"/>
          <w:bCs/>
          <w:sz w:val="24"/>
          <w:szCs w:val="24"/>
          <w:highlight w:val="none"/>
        </w:rPr>
        <w:t xml:space="preserve">合同金额的</w:t>
      </w:r>
      <w:r>
        <w:rPr>
          <w:rFonts w:hint="eastAsia" w:ascii="宋体" w:hAnsi="宋体"/>
          <w:bCs/>
          <w:sz w:val="24"/>
          <w:szCs w:val="24"/>
          <w:highlight w:val="none"/>
          <w:lang w:val="en-US" w:eastAsia="zh-CN"/>
        </w:rPr>
        <w:t xml:space="preserve">65</w:t>
      </w:r>
      <w:r>
        <w:rPr>
          <w:rFonts w:hint="eastAsia" w:ascii="宋体" w:hAnsi="宋体"/>
          <w:bCs/>
          <w:sz w:val="24"/>
          <w:szCs w:val="24"/>
          <w:highlight w:val="none"/>
        </w:rPr>
        <w:t xml:space="preserve">%；项目</w:t>
      </w:r>
      <w:r>
        <w:rPr>
          <w:rFonts w:hint="eastAsia" w:ascii="宋体" w:hAnsi="宋体"/>
          <w:bCs/>
          <w:sz w:val="24"/>
          <w:szCs w:val="24"/>
          <w:highlight w:val="none"/>
          <w:lang w:val="en-US" w:eastAsia="zh-CN"/>
        </w:rPr>
        <w:t xml:space="preserve">运维</w:t>
      </w:r>
      <w:r>
        <w:rPr>
          <w:rFonts w:hint="eastAsia" w:ascii="宋体" w:hAnsi="宋体"/>
          <w:bCs/>
          <w:sz w:val="24"/>
          <w:szCs w:val="24"/>
          <w:highlight w:val="none"/>
        </w:rPr>
        <w:t xml:space="preserve">期满</w:t>
      </w:r>
      <w:r>
        <w:rPr>
          <w:rFonts w:hint="eastAsia" w:ascii="宋体" w:hAnsi="宋体"/>
          <w:bCs/>
          <w:sz w:val="24"/>
          <w:szCs w:val="24"/>
          <w:highlight w:val="none"/>
          <w:lang w:val="en-US" w:eastAsia="zh-CN"/>
        </w:rPr>
        <w:t xml:space="preserve">且验收合格后</w:t>
      </w:r>
      <w:r>
        <w:rPr>
          <w:rFonts w:hint="eastAsia" w:ascii="宋体" w:hAnsi="宋体"/>
          <w:bCs/>
          <w:sz w:val="24"/>
          <w:szCs w:val="24"/>
          <w:highlight w:val="none"/>
        </w:rPr>
        <w:t xml:space="preserve">，在收到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w:t>
      </w:r>
      <w:r>
        <w:rPr>
          <w:rFonts w:hint="eastAsia" w:ascii="宋体" w:hAnsi="宋体"/>
          <w:bCs/>
          <w:sz w:val="24"/>
          <w:szCs w:val="24"/>
          <w:highlight w:val="none"/>
          <w:lang w:val="en-US" w:eastAsia="zh-CN"/>
        </w:rPr>
        <w:t xml:space="preserve">付清</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注：在签订合同时，成交</w:t>
      </w: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明确表示无需预付款或者主动要求降低预付款比例的，采购人可不适用预付款规定。</w:t>
      </w:r>
      <w:r>
        <w:rPr>
          <w:rFonts w:hint="eastAsia" w:ascii="宋体" w:hAnsi="宋体"/>
          <w:bCs/>
          <w:sz w:val="24"/>
          <w:szCs w:val="24"/>
          <w:highlight w:val="none"/>
        </w:rPr>
      </w:r>
      <w:r/>
    </w:p>
    <w:p>
      <w:pPr>
        <w:pStyle w:val="788"/>
        <w:ind w:firstLine="482"/>
        <w:spacing w:line="480" w:lineRule="exact"/>
        <w:rPr>
          <w:rFonts w:hint="eastAsia" w:ascii="宋体" w:hAnsi="宋体"/>
          <w:b/>
          <w:bCs/>
          <w:sz w:val="24"/>
          <w:szCs w:val="24"/>
          <w:highlight w:val="none"/>
        </w:rPr>
        <w:outlineLvl w:val="1"/>
      </w:pPr>
      <w:r>
        <w:rPr>
          <w:rFonts w:hint="eastAsia" w:ascii="宋体" w:hAnsi="宋体"/>
          <w:b/>
          <w:bCs/>
          <w:sz w:val="24"/>
          <w:szCs w:val="24"/>
          <w:highlight w:val="none"/>
        </w:rPr>
        <w:t xml:space="preserve">七、系统安全和保密要求</w:t>
      </w:r>
      <w:r>
        <w:rPr>
          <w:rFonts w:hint="eastAsia" w:ascii="宋体" w:hAnsi="宋体"/>
          <w:b/>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bookmarkStart w:id="89" w:name="_Toc13456"/>
      <w:r>
        <w:rPr>
          <w:rFonts w:hint="eastAsia" w:ascii="宋体" w:hAnsi="宋体"/>
          <w:bCs/>
          <w:sz w:val="24"/>
          <w:szCs w:val="24"/>
          <w:highlight w:val="none"/>
        </w:rPr>
        <w:t xml:space="preserve">1、安全审查和保密要求。建立一整套完备的安全性策略体系，通过设计统一的人员和权限管理功能，建立数据备份措施与制度，实行“运行日志制度”等，</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lang w:val="en-US" w:eastAsia="zh-CN"/>
        </w:rPr>
        <w:t xml:space="preserve">供应商</w:t>
      </w:r>
      <w:r>
        <w:rPr>
          <w:rFonts w:hint="eastAsia" w:ascii="宋体" w:hAnsi="宋体"/>
          <w:bCs/>
          <w:sz w:val="24"/>
          <w:szCs w:val="24"/>
          <w:highlight w:val="none"/>
        </w:rPr>
        <w:t xml:space="preserve">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sz w:val="24"/>
          <w:szCs w:val="24"/>
          <w:highlight w:val="none"/>
        </w:rPr>
        <w:t xml:space="preserve">互联网协议第六版（IPv6）的技术要求。</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基于本项目研发的源代码所有权归采购人所有，包括但不限于系统架构</w:t>
      </w:r>
      <w:r>
        <w:rPr>
          <w:rFonts w:hint="eastAsia" w:ascii="宋体" w:hAnsi="宋体"/>
          <w:bCs/>
          <w:sz w:val="24"/>
          <w:szCs w:val="24"/>
          <w:highlight w:val="none"/>
        </w:rPr>
        <w:t xml:space="preserve">、基础代码、数据库设计、功能模块、服务方案等，项目</w:t>
      </w:r>
      <w:r>
        <w:rPr>
          <w:rFonts w:hint="eastAsia" w:ascii="宋体" w:hAnsi="宋体"/>
          <w:bCs/>
          <w:sz w:val="24"/>
          <w:szCs w:val="24"/>
          <w:highlight w:val="none"/>
          <w:lang w:val="en-US" w:eastAsia="zh-CN"/>
        </w:rPr>
        <w:t xml:space="preserve">验收</w:t>
      </w:r>
      <w:r>
        <w:rPr>
          <w:rFonts w:hint="eastAsia" w:ascii="宋体" w:hAnsi="宋体"/>
          <w:bCs/>
          <w:sz w:val="24"/>
          <w:szCs w:val="24"/>
          <w:highlight w:val="none"/>
        </w:rPr>
        <w:t xml:space="preserve">合格后3</w:t>
      </w:r>
      <w:r>
        <w:rPr>
          <w:rFonts w:ascii="宋体" w:hAnsi="宋体"/>
          <w:bCs/>
          <w:sz w:val="24"/>
          <w:szCs w:val="24"/>
          <w:highlight w:val="none"/>
        </w:rPr>
        <w:t xml:space="preserve">0天内向</w:t>
      </w:r>
      <w:r>
        <w:rPr>
          <w:rFonts w:hint="eastAsia" w:ascii="宋体" w:hAnsi="宋体"/>
          <w:bCs/>
          <w:sz w:val="24"/>
          <w:szCs w:val="24"/>
          <w:highlight w:val="none"/>
        </w:rPr>
        <w:t xml:space="preserve">采购人移交。</w:t>
      </w:r>
      <w:r>
        <w:rPr>
          <w:rFonts w:hint="eastAsia" w:ascii="宋体" w:hAnsi="宋体"/>
          <w:bCs/>
          <w:sz w:val="24"/>
          <w:szCs w:val="24"/>
        </w:rPr>
        <w:t xml:space="preserve">在本项目范围内采购人有权对服务成果进行使用、更新、维护及必要的二次开发，未经采购人书面许可，</w:t>
      </w:r>
      <w:r>
        <w:rPr>
          <w:rFonts w:hint="eastAsia" w:ascii="宋体" w:hAnsi="宋体"/>
          <w:bCs/>
          <w:sz w:val="24"/>
          <w:szCs w:val="24"/>
          <w:lang w:val="en-US" w:eastAsia="zh-CN"/>
        </w:rPr>
        <w:t xml:space="preserve">超级供应商</w:t>
      </w:r>
      <w:r>
        <w:rPr>
          <w:rFonts w:hint="eastAsia" w:ascii="宋体" w:hAnsi="宋体"/>
          <w:bCs/>
          <w:sz w:val="24"/>
          <w:szCs w:val="24"/>
        </w:rPr>
        <w:t xml:space="preserve">不得将服务成果转让、许可给第三方使用。</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未经采购人书面许可，供应商不得以任何形式向第三方透露本项目具体实施内容，否则供应商将承担由此引发的一切法律责任。</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bCs/>
          <w:sz w:val="24"/>
          <w:szCs w:val="24"/>
          <w:lang w:val="en-US" w:eastAsia="zh-CN"/>
        </w:rPr>
        <w:t xml:space="preserve">成交</w:t>
      </w:r>
      <w:r>
        <w:rPr>
          <w:rFonts w:hint="eastAsia" w:ascii="宋体" w:hAnsi="宋体"/>
          <w:bCs/>
          <w:sz w:val="24"/>
          <w:szCs w:val="24"/>
        </w:rPr>
        <w:t xml:space="preserve">供应商有义务将维保工作做好，并做好无条件交接。</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w:t>
      </w:r>
      <w:r>
        <w:rPr>
          <w:rFonts w:hint="eastAsia" w:ascii="宋体" w:hAnsi="宋体"/>
          <w:bCs/>
          <w:sz w:val="24"/>
          <w:szCs w:val="24"/>
          <w:highlight w:val="none"/>
        </w:rPr>
        <w:t xml:space="preserve">条例》等相关法律法规的要求并承担相应网络安全责任。该系统应符合三级等保要求。</w:t>
      </w:r>
      <w:r>
        <w:rPr>
          <w:rFonts w:hint="eastAsia" w:ascii="宋体" w:hAnsi="宋体"/>
          <w:bCs/>
          <w:sz w:val="24"/>
          <w:szCs w:val="24"/>
        </w:rPr>
        <w:t xml:space="preserve">如因软件设计缺陷、部署或运维规范问题导致了甲方遭受黑客攻击、数据泄露、数据丢失、业务系统中断等网络安全事件，</w:t>
      </w:r>
      <w:r>
        <w:rPr>
          <w:rFonts w:hint="eastAsia" w:ascii="宋体" w:hAnsi="宋体"/>
          <w:bCs/>
          <w:sz w:val="24"/>
          <w:szCs w:val="24"/>
          <w:lang w:val="en-US" w:eastAsia="zh-CN"/>
        </w:rPr>
        <w:t xml:space="preserve">成交</w:t>
      </w:r>
      <w:r>
        <w:rPr>
          <w:rFonts w:hint="eastAsia" w:ascii="宋体" w:hAnsi="宋体"/>
          <w:bCs/>
          <w:sz w:val="24"/>
          <w:szCs w:val="24"/>
        </w:rPr>
        <w:t xml:space="preserve">供应商需对此类事件负责并承担由此造成的经济损失，承担的赔付金额不低于损失金额。</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w:t>
      </w:r>
      <w:r>
        <w:rPr>
          <w:rFonts w:hint="eastAsia" w:ascii="宋体" w:hAnsi="宋体"/>
          <w:bCs/>
          <w:sz w:val="24"/>
          <w:szCs w:val="24"/>
          <w:lang w:val="en-US" w:eastAsia="zh-CN"/>
        </w:rPr>
        <w:t xml:space="preserve">成交</w:t>
      </w:r>
      <w:r>
        <w:rPr>
          <w:rFonts w:hint="eastAsia" w:ascii="宋体" w:hAnsi="宋体"/>
          <w:bCs/>
          <w:sz w:val="24"/>
          <w:szCs w:val="24"/>
        </w:rPr>
        <w:t xml:space="preserve">供应商应在24小时之内配合完成修复工作。</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highlight w:val="none"/>
        </w:rPr>
      </w:pPr>
      <w:r>
        <w:rPr>
          <w:rFonts w:ascii="宋体" w:hAnsi="宋体"/>
          <w:bCs/>
          <w:sz w:val="24"/>
          <w:szCs w:val="24"/>
        </w:rPr>
        <w:t xml:space="preserve">7、</w:t>
      </w:r>
      <w:r>
        <w:rPr>
          <w:rFonts w:hint="eastAsia" w:ascii="宋体" w:hAnsi="宋体"/>
          <w:bCs/>
          <w:sz w:val="24"/>
          <w:szCs w:val="24"/>
        </w:rPr>
        <w:t xml:space="preserve">该系统部署在宿迁市政务云平台，</w:t>
      </w:r>
      <w:r>
        <w:rPr>
          <w:rFonts w:hint="eastAsia" w:ascii="宋体" w:hAnsi="宋体"/>
          <w:bCs/>
          <w:sz w:val="24"/>
          <w:szCs w:val="24"/>
          <w:lang w:val="en-US" w:eastAsia="zh-CN"/>
        </w:rPr>
        <w:t xml:space="preserve">成交</w:t>
      </w:r>
      <w:r>
        <w:rPr>
          <w:rFonts w:hint="eastAsia" w:ascii="宋体" w:hAnsi="宋体"/>
          <w:bCs/>
          <w:sz w:val="24"/>
          <w:szCs w:val="24"/>
        </w:rPr>
        <w:t xml:space="preserve">供应商需服从《宿迁市政务云管理暂行办法》、《关于建立健全政务数据共享运行机制加快推进数据有序共享的实施方案》</w:t>
      </w:r>
      <w:r>
        <w:rPr>
          <w:rFonts w:hint="eastAsia" w:ascii="宋体" w:hAnsi="宋体"/>
          <w:bCs/>
          <w:sz w:val="24"/>
          <w:szCs w:val="24"/>
          <w:highlight w:val="none"/>
        </w:rPr>
        <w:t xml:space="preserve">等文件要求。</w:t>
      </w:r>
      <w:bookmarkStart w:id="90" w:name="_Toc27205"/>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8、本项目的所有成果著作权等知识产权和所有权益归采购人所有。供应商不得引用、发表和向第三者提供。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r>
        <w:rPr>
          <w:rFonts w:hint="eastAsia" w:ascii="宋体" w:hAnsi="宋体"/>
          <w:bCs/>
          <w:sz w:val="24"/>
          <w:szCs w:val="24"/>
          <w:highlight w:val="none"/>
          <w:lang w:val="en-US" w:eastAsia="zh-CN"/>
        </w:rPr>
      </w:r>
      <w:r/>
    </w:p>
    <w:p>
      <w:pPr>
        <w:pStyle w:val="788"/>
        <w:ind w:firstLine="480"/>
        <w:spacing w:line="480" w:lineRule="exact"/>
        <w:tabs>
          <w:tab w:val="left" w:pos="0" w:leader="none"/>
        </w:tabs>
        <w:rPr>
          <w:rFonts w:ascii="宋体" w:hAnsi="宋体"/>
          <w:bCs/>
          <w:sz w:val="24"/>
          <w:szCs w:val="24"/>
          <w:highlight w:val="none"/>
          <w:lang w:val="en-US" w:eastAsia="zh-CN"/>
        </w:rPr>
      </w:pPr>
      <w:r>
        <w:rPr>
          <w:rFonts w:hint="eastAsia" w:ascii="宋体" w:hAnsi="宋体"/>
          <w:bCs/>
          <w:sz w:val="24"/>
          <w:szCs w:val="24"/>
          <w:highlight w:val="none"/>
          <w:lang w:val="en-US" w:eastAsia="zh-CN"/>
        </w:rPr>
        <w:t xml:space="preserve">9、必须使用已备案的国产操作系统、数据库、大模型及算法。未经甲方允许，严谨私自留存、传播、下载相关数据。</w:t>
      </w:r>
      <w:r>
        <w:rPr>
          <w:rFonts w:ascii="宋体" w:hAnsi="宋体"/>
          <w:bCs/>
          <w:sz w:val="24"/>
          <w:szCs w:val="24"/>
          <w:highlight w:val="none"/>
          <w:lang w:val="en-US" w:eastAsia="zh-CN"/>
        </w:rPr>
      </w:r>
      <w:r/>
    </w:p>
    <w:p>
      <w:pPr>
        <w:pStyle w:val="788"/>
        <w:ind w:firstLine="482"/>
        <w:spacing w:line="480" w:lineRule="exact"/>
        <w:rPr>
          <w:rFonts w:hint="eastAsia" w:ascii="宋体" w:hAnsi="宋体"/>
          <w:b/>
          <w:bCs/>
          <w:sz w:val="24"/>
          <w:szCs w:val="24"/>
          <w:highlight w:val="none"/>
        </w:rPr>
        <w:outlineLvl w:val="1"/>
      </w:pPr>
      <w:r>
        <w:rPr>
          <w:rFonts w:hint="eastAsia" w:ascii="宋体" w:hAnsi="宋体"/>
          <w:b/>
          <w:bCs/>
          <w:sz w:val="24"/>
          <w:szCs w:val="24"/>
        </w:rPr>
        <w:t xml:space="preserve">八、</w:t>
      </w:r>
      <w:bookmarkEnd w:id="90"/>
      <w:r>
        <w:rPr>
          <w:rFonts w:hint="eastAsia" w:ascii="宋体" w:hAnsi="宋体"/>
          <w:b/>
          <w:bCs/>
          <w:sz w:val="24"/>
          <w:szCs w:val="24"/>
          <w:highlight w:val="none"/>
        </w:rPr>
        <w:t xml:space="preserve">项目实施要求</w:t>
      </w:r>
      <w:bookmarkEnd w:id="89"/>
      <w:r>
        <w:rPr>
          <w:rFonts w:hint="eastAsia" w:ascii="宋体" w:hAnsi="宋体"/>
          <w:b/>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综合管理保障</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1）进度管理：建立“总计划+周计划+日跟进”的三级进度管控体系，明确项目启动、核心实施、测试优化、验收交付等关键节点的时间节点，制定进度偏差预警机制，若出现进度滞后，立即启动应急调整方案，确保项目整体进度不受影响。</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（3）项目计划：编制详细的项目实施总计划，明确各阶段核心任务、执行周期、责任主体及交付物，细化到具体工作事项和完成标准，确保计划可落地、可追溯，作为项目推进的核心依据。</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质量保证措施</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（1）从项目启动到验收交付的全流程，建立多层级质量保证体系，确保项目质量达标</w:t>
      </w:r>
      <w:r>
        <w:rPr>
          <w:rFonts w:hint="eastAsia" w:ascii="宋体" w:hAnsi="宋体"/>
          <w:bCs/>
          <w:sz w:val="24"/>
          <w:szCs w:val="24"/>
          <w:highlight w:val="none"/>
          <w:lang w:eastAsia="zh-CN"/>
        </w:rPr>
        <w:t xml:space="preserve">。</w:t>
      </w:r>
      <w:r>
        <w:rPr>
          <w:rFonts w:hint="eastAsia" w:ascii="宋体" w:hAnsi="宋体" w:eastAsia="宋体"/>
          <w:bCs/>
          <w:sz w:val="24"/>
          <w:szCs w:val="24"/>
          <w:highlight w:val="none"/>
          <w:lang w:eastAsia="zh-CN"/>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2）事前控制：在项目启动前，组织全员开展质量培训，明确项目质量要求、标准及规范，梳理质量管控重点，提前排查潜在质量隐患；对项目所使用的技术、工具、原材料进行严格审核，确保符合项目质量标准。</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（4）事后控制：每个阶段完成后，对照阶段质量目标和标准，对交付物进行全面检测；项目整体完成后，联合采购人开展质量验收，确保项目质量符合预期。</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风险管理与应对</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eastAsia="宋体"/>
          <w:bCs/>
          <w:sz w:val="24"/>
          <w:szCs w:val="24"/>
          <w:highlight w:val="none"/>
          <w:lang w:eastAsia="zh-CN"/>
        </w:rPr>
      </w:pPr>
      <w:r>
        <w:rPr>
          <w:rFonts w:hint="eastAsia" w:ascii="宋体" w:hAnsi="宋体"/>
          <w:bCs/>
          <w:sz w:val="24"/>
          <w:szCs w:val="24"/>
          <w:highlight w:val="none"/>
        </w:rPr>
        <w:t xml:space="preserve">（1）全面分析项目实施各阶段可能存在的风险，建立风险清单，制定针对性应对策略和应急措施，确保风险可控、可化解</w:t>
      </w:r>
      <w:r>
        <w:rPr>
          <w:rFonts w:hint="eastAsia" w:ascii="宋体" w:hAnsi="宋体"/>
          <w:bCs/>
          <w:sz w:val="24"/>
          <w:szCs w:val="24"/>
          <w:highlight w:val="none"/>
          <w:lang w:eastAsia="zh-CN"/>
        </w:rPr>
        <w:t xml:space="preserve">。</w:t>
      </w:r>
      <w:r>
        <w:rPr>
          <w:rFonts w:hint="eastAsia" w:ascii="宋体" w:hAnsi="宋体" w:eastAsia="宋体"/>
          <w:bCs/>
          <w:sz w:val="24"/>
          <w:szCs w:val="24"/>
          <w:highlight w:val="none"/>
          <w:lang w:eastAsia="zh-CN"/>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2）风险识别：结合项目需求、实施流程、技术难度等因素，全面识别风险类型，主要包括需求变更风险、技术风险、进度风险、人员风险、质量风险、沟通风险等，明确各风险的发生概率、影响程度及触发条件。</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rPr>
        <w:t xml:space="preserve">（4）风险监控：建立风险动态监控机制，项目经理每日排查风险隐患，每周召开风险分析会议，更新风险清单，调整应对措施，确保风险早发现、早处理，最大限度降低风险对项目的影响。</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供应商需配合采购人做好上线前的安全测试工作，包含但不限于软件功能测试、商用密码应用安全性评估、算法模型登记备案、数据安全风险评估等工作，直至系统符合相关标准及要求。</w:t>
      </w:r>
      <w:r>
        <w:rPr>
          <w:rFonts w:hint="eastAsia" w:ascii="宋体" w:hAnsi="宋体"/>
          <w:bCs/>
          <w:sz w:val="24"/>
          <w:szCs w:val="24"/>
          <w:highlight w:val="none"/>
        </w:rPr>
      </w:r>
      <w:r/>
    </w:p>
    <w:p>
      <w:pPr>
        <w:pStyle w:val="788"/>
        <w:ind w:firstLine="482"/>
        <w:spacing w:line="480" w:lineRule="exact"/>
        <w:rPr>
          <w:rFonts w:hint="eastAsia" w:ascii="宋体" w:hAnsi="宋体"/>
          <w:b/>
          <w:bCs/>
          <w:sz w:val="24"/>
          <w:szCs w:val="24"/>
        </w:rPr>
        <w:outlineLvl w:val="1"/>
      </w:pPr>
      <w:r>
        <w:rPr>
          <w:rFonts w:hint="eastAsia" w:ascii="宋体" w:hAnsi="宋体"/>
          <w:b/>
          <w:bCs/>
          <w:sz w:val="24"/>
          <w:szCs w:val="24"/>
          <w:lang w:val="en-US" w:eastAsia="zh-CN"/>
        </w:rPr>
        <w:t xml:space="preserve">九</w:t>
      </w:r>
      <w:r>
        <w:rPr>
          <w:rFonts w:hint="eastAsia" w:ascii="宋体" w:hAnsi="宋体"/>
          <w:b/>
          <w:bCs/>
          <w:sz w:val="24"/>
          <w:szCs w:val="24"/>
        </w:rPr>
        <w:t xml:space="preserve">、验收要求</w:t>
      </w:r>
      <w:r>
        <w:rPr>
          <w:rFonts w:hint="eastAsia" w:ascii="宋体" w:hAnsi="宋体"/>
          <w:b/>
          <w:bCs/>
          <w:sz w:val="24"/>
          <w:szCs w:val="24"/>
        </w:rPr>
      </w:r>
      <w:r/>
    </w:p>
    <w:p>
      <w:pPr>
        <w:pStyle w:val="788"/>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highlight w:val="none"/>
        </w:rPr>
        <w:t xml:space="preserve">合同签订后，接到甲方通知的</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个月内完成系统开发、测试服务，随后进入 3 个月试运行。试运行出现问题的，</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需在5日内调整完毕。试运行结束</w:t>
      </w:r>
      <w:r>
        <w:rPr>
          <w:rFonts w:hint="eastAsia" w:ascii="宋体" w:hAnsi="宋体"/>
          <w:bCs/>
          <w:sz w:val="24"/>
          <w:szCs w:val="24"/>
          <w:highlight w:val="none"/>
          <w:lang w:val="en-US" w:eastAsia="zh-CN"/>
        </w:rPr>
        <w:t xml:space="preserve">满</w:t>
      </w:r>
      <w:r>
        <w:rPr>
          <w:rFonts w:hint="eastAsia" w:ascii="宋体" w:hAnsi="宋体"/>
          <w:bCs/>
          <w:sz w:val="24"/>
          <w:szCs w:val="24"/>
          <w:highlight w:val="none"/>
          <w:lang w:val="en-US" w:eastAsia="zh-CN"/>
        </w:rPr>
        <w:t xml:space="preserve">2年后</w:t>
      </w:r>
      <w:r>
        <w:rPr>
          <w:rFonts w:hint="eastAsia" w:ascii="宋体" w:hAnsi="宋体"/>
          <w:bCs/>
          <w:sz w:val="24"/>
          <w:szCs w:val="24"/>
          <w:highlight w:val="none"/>
        </w:rPr>
        <w:t xml:space="preserve">，采购人根据技术要求在3个工作日内组织验收，验收无误后出具验收报告。</w:t>
      </w:r>
      <w:r>
        <w:rPr>
          <w:rFonts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2、验收标准：本项目验收工作由包括采购人、评审专家和用户体系代表等在内的项目验收小组来完成，具体成员和组织形式由采购人确定。验收标准以采购文件、响应文件等为依据，</w:t>
      </w:r>
      <w:r>
        <w:rPr>
          <w:rFonts w:hint="eastAsia" w:ascii="宋体" w:hAnsi="宋体"/>
          <w:bCs/>
          <w:sz w:val="24"/>
          <w:szCs w:val="24"/>
          <w:lang w:val="en-US" w:eastAsia="zh-CN"/>
        </w:rPr>
        <w:t xml:space="preserve">成交</w:t>
      </w:r>
      <w:r>
        <w:rPr>
          <w:rFonts w:hint="eastAsia" w:ascii="宋体" w:hAnsi="宋体"/>
          <w:bCs/>
          <w:sz w:val="24"/>
          <w:szCs w:val="24"/>
        </w:rPr>
        <w:t xml:space="preserve">供应商提供项目验收相关材料，包括：合同；用户需求说明书；概要设计说明书；数据及数据库设计要求说明书；详细设计说明书；用户手册；组织系统培训会；系统接口规范等。</w:t>
      </w:r>
      <w:r>
        <w:rPr>
          <w:rFonts w:hint="eastAsia" w:ascii="宋体" w:hAnsi="宋体"/>
          <w:bCs/>
          <w:sz w:val="24"/>
          <w:szCs w:val="24"/>
        </w:rPr>
      </w:r>
      <w:r/>
    </w:p>
    <w:p>
      <w:pPr>
        <w:pStyle w:val="788"/>
        <w:ind w:firstLine="482"/>
        <w:spacing w:line="480" w:lineRule="exact"/>
        <w:rPr>
          <w:rFonts w:hint="eastAsia" w:ascii="宋体" w:hAnsi="宋体"/>
          <w:b/>
          <w:bCs/>
          <w:sz w:val="24"/>
          <w:szCs w:val="24"/>
        </w:rPr>
        <w:outlineLvl w:val="1"/>
      </w:pPr>
      <w:r/>
      <w:bookmarkStart w:id="91" w:name="_Toc13187"/>
      <w:r>
        <w:rPr>
          <w:rFonts w:hint="eastAsia" w:ascii="宋体" w:hAnsi="宋体"/>
          <w:b/>
          <w:bCs/>
          <w:sz w:val="24"/>
          <w:szCs w:val="24"/>
        </w:rPr>
        <w:t xml:space="preserve">十、售后运维服务要求</w:t>
      </w:r>
      <w:bookmarkEnd w:id="91"/>
      <w:r>
        <w:rPr>
          <w:rFonts w:hint="eastAsia" w:ascii="宋体" w:hAnsi="宋体"/>
          <w:b/>
          <w:bCs/>
          <w:sz w:val="24"/>
          <w:szCs w:val="24"/>
        </w:rPr>
      </w:r>
      <w:r/>
    </w:p>
    <w:p>
      <w:pPr>
        <w:pStyle w:val="788"/>
        <w:ind w:firstLine="480"/>
        <w:spacing w:line="480" w:lineRule="exact"/>
        <w:rPr>
          <w:rFonts w:hint="eastAsia"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highlight w:val="none"/>
        </w:rPr>
        <w:t xml:space="preserve">自</w:t>
      </w:r>
      <w:r>
        <w:rPr>
          <w:rFonts w:hint="eastAsia" w:ascii="宋体" w:hAnsi="宋体"/>
          <w:bCs/>
          <w:sz w:val="24"/>
          <w:szCs w:val="24"/>
          <w:highlight w:val="none"/>
          <w:lang w:val="en-US" w:eastAsia="zh-CN"/>
        </w:rPr>
        <w:t xml:space="preserve">试运行</w:t>
      </w:r>
      <w:r>
        <w:rPr>
          <w:rFonts w:hint="eastAsia" w:ascii="宋体" w:hAnsi="宋体"/>
          <w:bCs/>
          <w:sz w:val="24"/>
          <w:szCs w:val="24"/>
          <w:highlight w:val="none"/>
          <w:lang w:val="en-US" w:eastAsia="zh-CN"/>
        </w:rPr>
        <w:t xml:space="preserve">结束</w:t>
      </w:r>
      <w:r>
        <w:rPr>
          <w:rFonts w:hint="eastAsia" w:ascii="宋体" w:hAnsi="宋体"/>
          <w:bCs/>
          <w:sz w:val="24"/>
          <w:szCs w:val="24"/>
          <w:highlight w:val="none"/>
        </w:rPr>
        <w:t xml:space="preserve">之日起，</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提供</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年运维服务，服务费用包含在本次的报价中。</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服务期内，本合同项目所有技术和服务发生任何非人为故障，由</w:t>
      </w:r>
      <w:r>
        <w:rPr>
          <w:rFonts w:hint="eastAsia" w:ascii="宋体" w:hAnsi="宋体"/>
          <w:bCs/>
          <w:sz w:val="24"/>
          <w:szCs w:val="24"/>
          <w:lang w:val="en-US" w:eastAsia="zh-CN"/>
        </w:rPr>
        <w:t xml:space="preserve">成交</w:t>
      </w:r>
      <w:r>
        <w:rPr>
          <w:rFonts w:hint="eastAsia" w:ascii="宋体" w:hAnsi="宋体"/>
          <w:bCs/>
          <w:sz w:val="24"/>
          <w:szCs w:val="24"/>
          <w:lang w:eastAsia="zh-CN"/>
        </w:rPr>
        <w:t xml:space="preserve">供应商</w:t>
      </w:r>
      <w:r>
        <w:rPr>
          <w:rFonts w:hint="eastAsia" w:ascii="宋体" w:hAnsi="宋体"/>
          <w:bCs/>
          <w:sz w:val="24"/>
          <w:szCs w:val="24"/>
        </w:rPr>
        <w:t xml:space="preserve">负责系统恢复。平台需要7*24小时不停机运行，故障响应时间≤2小时，技术人员到场时间≤20分钟。</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故障及时响应。成立专门的本地维护服务和技术支持小组，系统运行异常时，在接到采购人通知后，须全力协助采购人，使系统尽快恢复正常。具体为：</w:t>
      </w:r>
      <w:r>
        <w:rPr>
          <w:rFonts w:hint="eastAsia" w:ascii="宋体" w:hAnsi="宋体"/>
          <w:bCs/>
          <w:sz w:val="24"/>
          <w:szCs w:val="24"/>
          <w:lang w:val="en-US" w:eastAsia="zh-CN"/>
        </w:rPr>
        <w:t xml:space="preserve">成交</w:t>
      </w:r>
      <w:r>
        <w:rPr>
          <w:rFonts w:hint="eastAsia" w:ascii="宋体" w:hAnsi="宋体"/>
          <w:bCs/>
          <w:sz w:val="24"/>
          <w:szCs w:val="24"/>
        </w:rPr>
        <w:t xml:space="preserve">供应商必须提供7×24小时的响应服务，保证技术人员及时到场。因系统环境部署在电子政务外网，不接受远程运维服务，现场响应时间不得高于10分钟，及时解决故障或启用应急措施保证系统正常运行。</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项目建设期间</w:t>
      </w:r>
      <w:r>
        <w:rPr>
          <w:rFonts w:hint="eastAsia" w:ascii="宋体" w:hAnsi="宋体"/>
          <w:bCs/>
          <w:sz w:val="24"/>
          <w:szCs w:val="24"/>
          <w:lang w:eastAsia="zh-CN"/>
        </w:rPr>
        <w:t xml:space="preserve">供应商</w:t>
      </w:r>
      <w:r>
        <w:rPr>
          <w:rFonts w:hint="eastAsia" w:ascii="宋体" w:hAnsi="宋体"/>
          <w:bCs/>
          <w:sz w:val="24"/>
          <w:szCs w:val="24"/>
        </w:rPr>
        <w:t xml:space="preserve">应严格遵守安全管理制度，因没有遵守安全管理制度要求所发生的一切安全事故均由</w:t>
      </w:r>
      <w:r>
        <w:rPr>
          <w:rFonts w:hint="eastAsia" w:ascii="宋体" w:hAnsi="宋体"/>
          <w:bCs/>
          <w:sz w:val="24"/>
          <w:szCs w:val="24"/>
          <w:lang w:eastAsia="zh-CN"/>
        </w:rPr>
        <w:t xml:space="preserve">供应商</w:t>
      </w:r>
      <w:r>
        <w:rPr>
          <w:rFonts w:hint="eastAsia" w:ascii="宋体" w:hAnsi="宋体"/>
          <w:bCs/>
          <w:sz w:val="24"/>
          <w:szCs w:val="24"/>
        </w:rPr>
        <w:t xml:space="preserve">负责，采购人不承担任何责任。</w:t>
      </w:r>
      <w:r>
        <w:rPr>
          <w:rFonts w:hint="eastAsia" w:ascii="宋体" w:hAnsi="宋体"/>
          <w:bCs/>
          <w:sz w:val="24"/>
          <w:szCs w:val="24"/>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lang w:val="en-US" w:eastAsia="zh-CN"/>
        </w:rPr>
        <w:t xml:space="preserve">5、</w:t>
      </w:r>
      <w:r>
        <w:rPr>
          <w:rFonts w:hint="eastAsia" w:ascii="宋体" w:hAnsi="宋体"/>
          <w:bCs/>
          <w:sz w:val="24"/>
          <w:szCs w:val="24"/>
          <w:highlight w:val="none"/>
          <w:lang w:val="en-US" w:eastAsia="zh-CN"/>
        </w:rPr>
        <w:t xml:space="preserve">驻点人员要求：在运维期间，供应商需派驻两名工程师现场驻点，工程师需具备现场解决技术问题的能力。</w:t>
      </w:r>
      <w:r>
        <w:rPr>
          <w:rFonts w:hint="eastAsia" w:ascii="宋体" w:hAnsi="宋体"/>
          <w:bCs/>
          <w:sz w:val="24"/>
          <w:szCs w:val="24"/>
          <w:highlight w:val="none"/>
          <w:lang w:val="en-US" w:eastAsia="zh-CN"/>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5.1驻场团队必须自觉遵守采购人的各项规章制度，必须维护采购人声誉和形象，严格遵守网络安全、信息安全的相关要求。</w:t>
      </w:r>
      <w:r>
        <w:rPr>
          <w:rFonts w:hint="eastAsia" w:ascii="宋体" w:hAnsi="宋体"/>
          <w:bCs/>
          <w:sz w:val="24"/>
          <w:szCs w:val="24"/>
          <w:highlight w:val="none"/>
          <w:lang w:val="en-US" w:eastAsia="zh-CN"/>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5.2现场派驻人员应明确各工作岗位的设定和责任边界，项目现场管理负责人及其他驻场人员的选取应取得采购人同意，不得随意减配人员数量，降低人员素质要求。更换项目负责人和主要技术人员，必须将调离人员及其工作影响、替换人员资历等情况以书面材料报告采购人审核，经采购人同意后方可更换。因供应商人员变更原因所造成的任何项目质量、进度滞后的后果，由供应商承担一切责任。</w:t>
      </w:r>
      <w:r>
        <w:rPr>
          <w:rFonts w:hint="eastAsia" w:ascii="宋体" w:hAnsi="宋体"/>
          <w:bCs/>
          <w:sz w:val="24"/>
          <w:szCs w:val="24"/>
          <w:highlight w:val="none"/>
          <w:lang w:val="en-US" w:eastAsia="zh-CN"/>
        </w:rPr>
      </w:r>
      <w:r/>
    </w:p>
    <w:p>
      <w:pPr>
        <w:pStyle w:val="788"/>
        <w:ind w:firstLine="480"/>
        <w:spacing w:line="480" w:lineRule="exact"/>
        <w:tabs>
          <w:tab w:val="left" w:pos="0" w:leader="none"/>
        </w:tabs>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5.3驻场团队必须明确工作职责，端正工作态度，认真开展工作，不得利用采购人的系统平台、业务关系等从事与采购人业务无关工作。</w:t>
      </w:r>
      <w:r>
        <w:rPr>
          <w:rFonts w:hint="eastAsia" w:ascii="宋体" w:hAnsi="宋体"/>
          <w:bCs/>
          <w:sz w:val="24"/>
          <w:szCs w:val="24"/>
          <w:highlight w:val="none"/>
          <w:lang w:val="en-US" w:eastAsia="zh-CN"/>
        </w:rPr>
      </w:r>
      <w:r/>
    </w:p>
    <w:p>
      <w:pPr>
        <w:pStyle w:val="788"/>
        <w:ind w:firstLine="480"/>
        <w:spacing w:line="480" w:lineRule="exact"/>
        <w:tabs>
          <w:tab w:val="left" w:pos="0" w:leader="none"/>
        </w:tabs>
        <w:rPr>
          <w:rFonts w:hint="eastAsia" w:ascii="宋体" w:hAnsi="宋体" w:eastAsia="宋体"/>
          <w:bCs/>
          <w:sz w:val="24"/>
          <w:szCs w:val="24"/>
          <w:lang w:val="en-US" w:eastAsia="zh-CN"/>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lang w:val="en-US" w:eastAsia="zh-CN"/>
        </w:rPr>
        <w:t xml:space="preserve">.4派驻现场人员须在采购人指定的办公地点开展工作，办公场所设施和办公条件等由供应商自行负责，作息时间参照采购人作息时间，非工作时间提供7*24小时不关机响应服务。节假日应至少安排1名人员现场做好值班值守工作。如出现特殊情况需加班时，供应商必须按照采购方要求安排人员加班，现场人员力量不足时，供应商应积极协调后方团队支持，协助采购人解决问题。如遇驻场人员无法解决的问题或认为需要，供应商必须在规定时间内，协调专业技术力量赶到现场提供支持。供应商不得以任何理由拒绝响应采购人提出的运维服务要求，不得拖延服务响应时间。</w:t>
      </w:r>
      <w:r>
        <w:rPr>
          <w:rFonts w:hint="eastAsia" w:ascii="宋体" w:hAnsi="宋体" w:eastAsia="宋体"/>
          <w:bCs/>
          <w:sz w:val="24"/>
          <w:szCs w:val="24"/>
          <w:lang w:val="en-US" w:eastAsia="zh-CN"/>
        </w:rPr>
      </w:r>
      <w:r/>
    </w:p>
    <w:p>
      <w:pPr>
        <w:pStyle w:val="788"/>
        <w:ind w:firstLine="482"/>
        <w:spacing w:line="480" w:lineRule="exact"/>
        <w:rPr>
          <w:rFonts w:hint="eastAsia" w:ascii="宋体" w:hAnsi="宋体"/>
          <w:b/>
          <w:bCs/>
          <w:sz w:val="24"/>
          <w:szCs w:val="24"/>
          <w:highlight w:val="none"/>
        </w:rPr>
        <w:outlineLvl w:val="1"/>
      </w:pPr>
      <w:r/>
      <w:bookmarkStart w:id="92" w:name="_Toc1286"/>
      <w:r>
        <w:rPr>
          <w:rFonts w:hint="eastAsia" w:ascii="宋体" w:hAnsi="宋体"/>
          <w:b/>
          <w:bCs/>
          <w:sz w:val="24"/>
          <w:szCs w:val="24"/>
          <w:highlight w:val="none"/>
        </w:rPr>
        <w:t xml:space="preserve">十</w:t>
      </w: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、培训要求</w:t>
      </w:r>
      <w:bookmarkEnd w:id="92"/>
      <w:r>
        <w:rPr>
          <w:rFonts w:hint="eastAsia" w:ascii="宋体" w:hAnsi="宋体"/>
          <w:b/>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提供周全的培训计划、培训目标、培训内容、培训方法和培训师资。</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培训方式采取线上+线下，确保采购单位对系统操作的熟悉性，能够全面熟练掌握软件运行、检查、维护等工作，确保日常工作的顺利完成。</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培训人员1人，且需具有相关专业资格和实际工作经验、参加过本项目开发的专家或技术人员。</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供应商应向接受培训人员提供技术资料、图纸、参考文献材料等。</w:t>
      </w:r>
      <w:r>
        <w:rPr>
          <w:rFonts w:hint="eastAsia" w:ascii="宋体" w:hAnsi="宋体"/>
          <w:bCs/>
          <w:sz w:val="24"/>
          <w:szCs w:val="24"/>
          <w:highlight w:val="none"/>
        </w:rPr>
      </w:r>
      <w:r/>
    </w:p>
    <w:p>
      <w:pPr>
        <w:pStyle w:val="788"/>
        <w:ind w:firstLine="480"/>
        <w:spacing w:line="480" w:lineRule="exact"/>
        <w:tabs>
          <w:tab w:val="left" w:pos="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所有培训所涉及的所有费用包含在本次报价中，不得另行向采购单位收取。</w:t>
      </w:r>
      <w:r>
        <w:rPr>
          <w:rFonts w:hint="eastAsia" w:ascii="宋体" w:hAnsi="宋体"/>
          <w:bCs/>
          <w:sz w:val="24"/>
          <w:szCs w:val="24"/>
          <w:highlight w:val="none"/>
        </w:rPr>
      </w:r>
      <w:r/>
    </w:p>
    <w:p>
      <w:pPr>
        <w:pStyle w:val="788"/>
        <w:spacing w:line="400" w:lineRule="exact"/>
        <w:rPr>
          <w:rFonts w:ascii="Times New Roman" w:hAnsi="Times New Roman"/>
          <w:sz w:val="24"/>
          <w:szCs w:val="21"/>
        </w:rPr>
      </w:pPr>
      <w:r>
        <w:rPr>
          <w:rFonts w:ascii="Times New Roman" w:hAnsi="Times New Roman"/>
          <w:sz w:val="24"/>
          <w:szCs w:val="21"/>
        </w:rPr>
      </w:r>
      <w:r/>
    </w:p>
    <w:p>
      <w:pPr>
        <w:pStyle w:val="788"/>
        <w:spacing w:line="400" w:lineRule="exact"/>
      </w:pPr>
      <w:r>
        <w:rPr>
          <w:rFonts w:hint="eastAsia"/>
        </w:rPr>
        <w:br w:type="page" w:clear="all"/>
      </w:r>
      <w:r/>
    </w:p>
    <w:p>
      <w:pPr>
        <w:pStyle w:val="788"/>
        <w:jc w:val="center"/>
        <w:spacing w:line="500" w:lineRule="exact"/>
        <w:rPr>
          <w:rFonts w:ascii="Times New Roman" w:hAnsi="Times New Roman"/>
          <w:b/>
          <w:sz w:val="44"/>
          <w:szCs w:val="44"/>
        </w:rPr>
        <w:outlineLvl w:val="0"/>
      </w:pPr>
      <w:r/>
      <w:bookmarkStart w:id="93" w:name="_Toc2833"/>
      <w:r>
        <w:rPr>
          <w:rFonts w:hint="eastAsia" w:ascii="Times New Roman" w:hAnsi="Times New Roman"/>
          <w:b/>
          <w:sz w:val="44"/>
          <w:szCs w:val="44"/>
        </w:rPr>
        <w:t xml:space="preserve">第五章  </w:t>
      </w:r>
      <w:bookmarkEnd w:id="85"/>
      <w:r/>
      <w:bookmarkEnd w:id="86"/>
      <w:r/>
      <w:bookmarkEnd w:id="93"/>
      <w:r/>
      <w:bookmarkStart w:id="94" w:name="_Toc7955"/>
      <w:r/>
      <w:bookmarkStart w:id="95" w:name="_Toc22631"/>
      <w:r/>
      <w:bookmarkStart w:id="96" w:name="_Toc1657"/>
      <w:r>
        <w:rPr>
          <w:rFonts w:hint="eastAsia" w:ascii="宋体" w:hAnsi="宋体" w:cs="宋体"/>
          <w:sz w:val="44"/>
        </w:rPr>
        <w:t xml:space="preserve">合同格式及条款（草案）</w:t>
      </w:r>
      <w:r>
        <w:rPr>
          <w:rFonts w:ascii="Times New Roman" w:hAnsi="Times New Roman"/>
          <w:b/>
          <w:sz w:val="44"/>
          <w:szCs w:val="44"/>
        </w:rPr>
      </w:r>
      <w:r/>
    </w:p>
    <w:p>
      <w:pPr>
        <w:pStyle w:val="788"/>
        <w:jc w:val="center"/>
        <w:rPr>
          <w:rFonts w:ascii="宋体" w:hAnsi="宋体" w:cs="宋体"/>
          <w:sz w:val="32"/>
          <w:szCs w:val="32"/>
        </w:rPr>
      </w:pPr>
      <w:r>
        <w:rPr>
          <w:rFonts w:ascii="宋体" w:hAnsi="宋体" w:cs="宋体"/>
          <w:sz w:val="32"/>
          <w:szCs w:val="32"/>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788"/>
        <w:jc w:val="center"/>
        <w:spacing w:line="480" w:lineRule="auto"/>
        <w:rPr>
          <w:rFonts w:ascii="宋体" w:hAnsi="宋体" w:cs="宋体"/>
          <w:b/>
          <w:sz w:val="28"/>
          <w:szCs w:val="28"/>
        </w:rPr>
      </w:pPr>
      <w:r>
        <w:rPr>
          <w:rFonts w:ascii="宋体" w:hAnsi="宋体" w:cs="宋体"/>
          <w:b/>
          <w:sz w:val="28"/>
          <w:szCs w:val="28"/>
        </w:rPr>
      </w:r>
      <w:r/>
    </w:p>
    <w:p>
      <w:pPr>
        <w:pStyle w:val="1434"/>
        <w:ind w:firstLine="0"/>
        <w:rPr>
          <w:rFonts w:hAnsi="宋体" w:cs="宋体"/>
          <w:szCs w:val="24"/>
        </w:rPr>
      </w:pPr>
      <w:r>
        <w:rPr>
          <w:rFonts w:hAnsi="宋体" w:cs="宋体"/>
          <w:szCs w:val="24"/>
        </w:rPr>
      </w:r>
      <w:r/>
    </w:p>
    <w:p>
      <w:pPr>
        <w:pStyle w:val="825"/>
        <w:jc w:val="center"/>
        <w:spacing w:before="0" w:beforeAutospacing="0" w:after="0" w:afterAutospacing="0" w:line="480" w:lineRule="auto"/>
        <w:widowControl w:val="off"/>
      </w:pPr>
      <w:r/>
      <w:bookmarkStart w:id="97" w:name="_Toc544"/>
      <w:r/>
      <w:bookmarkStart w:id="98" w:name="_Toc155086567"/>
      <w:r>
        <w:rPr>
          <w:rFonts w:hint="eastAsia"/>
          <w:b/>
          <w:bCs/>
          <w:color w:val="000000"/>
          <w:sz w:val="30"/>
          <w:szCs w:val="30"/>
        </w:rPr>
        <w:t xml:space="preserve">政府采购合同（服务）（合同编号）</w:t>
      </w:r>
      <w:bookmarkEnd w:id="97"/>
      <w:r/>
      <w:bookmarkEnd w:id="98"/>
      <w:r/>
      <w:r/>
    </w:p>
    <w:p>
      <w:pPr>
        <w:pStyle w:val="825"/>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25"/>
        <w:ind w:firstLine="840"/>
        <w:spacing w:before="0" w:beforeAutospacing="0" w:after="0" w:afterAutospacing="0" w:line="720" w:lineRule="auto"/>
        <w:widowControl w:val="off"/>
        <w:rPr>
          <w:rFonts w:hint="eastAsia" w:eastAsia="宋体"/>
          <w:sz w:val="28"/>
          <w:szCs w:val="28"/>
          <w:lang w:eastAsia="zh-CN"/>
        </w:rPr>
      </w:pPr>
      <w:r>
        <w:rPr>
          <w:rFonts w:hint="eastAsia"/>
          <w:color w:val="000000"/>
          <w:sz w:val="28"/>
          <w:szCs w:val="28"/>
        </w:rPr>
        <w:t xml:space="preserve">项目名称：</w:t>
      </w:r>
      <w:r>
        <w:rPr>
          <w:rFonts w:hint="eastAsia" w:ascii="Arial" w:hAnsi="Arial" w:cs="Arial"/>
          <w:color w:val="000000"/>
          <w:sz w:val="27"/>
          <w:szCs w:val="27"/>
          <w:lang w:eastAsia="zh-CN"/>
        </w:rPr>
        <w:t xml:space="preserve">宿迁市政务服务中心政务服务AI数字人</w:t>
      </w:r>
      <w:r>
        <w:rPr>
          <w:rFonts w:hint="eastAsia" w:eastAsia="宋体"/>
          <w:sz w:val="28"/>
          <w:szCs w:val="28"/>
          <w:lang w:eastAsia="zh-CN"/>
        </w:rPr>
      </w:r>
      <w:r/>
    </w:p>
    <w:p>
      <w:pPr>
        <w:pStyle w:val="825"/>
        <w:ind w:firstLine="840"/>
        <w:spacing w:before="0" w:beforeAutospacing="0" w:after="0" w:afterAutospacing="0" w:line="720" w:lineRule="auto"/>
        <w:widowControl w:val="off"/>
        <w:rPr>
          <w:color w:val="000000"/>
          <w:sz w:val="28"/>
          <w:szCs w:val="28"/>
          <w:highlight w:val="none"/>
        </w:rPr>
      </w:pPr>
      <w:r>
        <w:rPr>
          <w:rFonts w:hint="eastAsia"/>
          <w:color w:val="000000"/>
          <w:sz w:val="28"/>
          <w:szCs w:val="28"/>
          <w:highlight w:val="none"/>
        </w:rPr>
        <w:t xml:space="preserve">项目编号：JSZC-321300-JZCG-C2026-0025</w:t>
      </w:r>
      <w:r>
        <w:rPr>
          <w:color w:val="000000"/>
          <w:sz w:val="28"/>
          <w:szCs w:val="28"/>
          <w:highlight w:val="none"/>
        </w:rPr>
      </w:r>
      <w:r/>
    </w:p>
    <w:p>
      <w:pPr>
        <w:pStyle w:val="1434"/>
        <w:ind w:firstLine="840"/>
        <w:spacing w:line="720" w:lineRule="auto"/>
        <w:rPr>
          <w:rFonts w:hint="eastAsia" w:hAnsi="宋体" w:eastAsia="宋体" w:cs="宋体"/>
          <w:sz w:val="28"/>
          <w:szCs w:val="28"/>
          <w:u w:val="single"/>
          <w:lang w:eastAsia="zh-CN"/>
        </w:rPr>
      </w:pPr>
      <w:r>
        <w:rPr>
          <w:rFonts w:hint="eastAsia" w:hAnsi="宋体" w:cs="宋体"/>
          <w:sz w:val="28"/>
          <w:szCs w:val="28"/>
        </w:rPr>
        <w:t xml:space="preserve">甲方（全称）：</w:t>
      </w:r>
      <w:r>
        <w:rPr>
          <w:rFonts w:hint="eastAsia" w:hAnsi="宋体" w:cs="宋体"/>
          <w:sz w:val="28"/>
          <w:szCs w:val="28"/>
          <w:u w:val="single"/>
          <w:lang w:eastAsia="zh-CN"/>
        </w:rPr>
        <w:t xml:space="preserve">宿迁市政务服务中心</w:t>
      </w:r>
      <w:r>
        <w:rPr>
          <w:rFonts w:hint="eastAsia" w:hAnsi="宋体" w:eastAsia="宋体" w:cs="宋体"/>
          <w:sz w:val="28"/>
          <w:szCs w:val="28"/>
          <w:u w:val="single"/>
          <w:lang w:eastAsia="zh-CN"/>
        </w:rPr>
      </w:r>
      <w:r/>
    </w:p>
    <w:p>
      <w:pPr>
        <w:pStyle w:val="1434"/>
        <w:ind w:firstLine="84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34"/>
        <w:ind w:firstLine="84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rPr>
          <w:rFonts w:hAnsi="宋体" w:cs="宋体"/>
          <w:sz w:val="28"/>
          <w:szCs w:val="28"/>
        </w:rPr>
      </w:r>
      <w:r/>
    </w:p>
    <w:p>
      <w:pPr>
        <w:pStyle w:val="1434"/>
        <w:ind w:firstLine="0"/>
        <w:rPr>
          <w:rFonts w:hAnsi="宋体" w:cs="宋体"/>
          <w:szCs w:val="24"/>
        </w:rPr>
      </w:pPr>
      <w:r>
        <w:rPr>
          <w:rFonts w:hAnsi="宋体" w:cs="宋体"/>
          <w:szCs w:val="24"/>
        </w:rPr>
      </w:r>
      <w:r/>
    </w:p>
    <w:p>
      <w:pPr>
        <w:pStyle w:val="1434"/>
        <w:ind w:firstLine="0"/>
        <w:rPr>
          <w:rFonts w:hAnsi="宋体" w:cs="宋体"/>
          <w:szCs w:val="24"/>
        </w:rPr>
      </w:pPr>
      <w:r>
        <w:rPr>
          <w:rFonts w:hAnsi="宋体" w:cs="宋体"/>
          <w:szCs w:val="24"/>
        </w:rPr>
      </w:r>
      <w:r/>
    </w:p>
    <w:p>
      <w:pPr>
        <w:pStyle w:val="1434"/>
        <w:ind w:firstLine="0"/>
        <w:rPr>
          <w:rFonts w:hAnsi="宋体" w:cs="宋体"/>
          <w:szCs w:val="24"/>
        </w:rPr>
      </w:pPr>
      <w:r>
        <w:rPr>
          <w:rFonts w:hAnsi="宋体" w:cs="宋体"/>
          <w:szCs w:val="24"/>
        </w:rPr>
      </w:r>
      <w:r/>
    </w:p>
    <w:p>
      <w:pPr>
        <w:pStyle w:val="1434"/>
        <w:ind w:firstLine="0"/>
        <w:rPr>
          <w:rFonts w:hAnsi="宋体" w:cs="宋体"/>
          <w:szCs w:val="24"/>
        </w:rPr>
      </w:pPr>
      <w:r>
        <w:rPr>
          <w:rFonts w:hAnsi="宋体" w:cs="宋体"/>
          <w:szCs w:val="24"/>
        </w:rPr>
      </w:r>
      <w:r/>
    </w:p>
    <w:p>
      <w:pPr>
        <w:pStyle w:val="1434"/>
        <w:ind w:firstLine="0"/>
        <w:rPr>
          <w:rFonts w:hAnsi="宋体" w:cs="宋体"/>
          <w:szCs w:val="24"/>
        </w:rPr>
      </w:pPr>
      <w:r>
        <w:rPr>
          <w:rFonts w:hAnsi="宋体" w:cs="宋体"/>
          <w:szCs w:val="24"/>
        </w:rPr>
      </w:r>
      <w:r/>
    </w:p>
    <w:p>
      <w:pPr>
        <w:pStyle w:val="788"/>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88"/>
        <w:spacing w:line="360" w:lineRule="auto"/>
        <w:rPr>
          <w:rFonts w:ascii="宋体" w:hAnsi="宋体" w:cs="宋体"/>
          <w:color w:val="000000"/>
          <w:sz w:val="24"/>
        </w:rPr>
      </w:pPr>
      <w:r>
        <w:rPr>
          <w:rFonts w:ascii="宋体" w:hAnsi="宋体" w:cs="宋体"/>
          <w:color w:val="000000"/>
          <w:sz w:val="24"/>
        </w:rPr>
      </w:r>
      <w:r/>
    </w:p>
    <w:p>
      <w:pPr>
        <w:pStyle w:val="788"/>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lang w:eastAsia="zh-CN"/>
        </w:rPr>
        <w:t xml:space="preserve">宿迁市政务服务中心</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（采购人）</w:t>
      </w:r>
      <w:r>
        <w:rPr>
          <w:rFonts w:ascii="宋体" w:hAnsi="宋体" w:cs="宋体"/>
          <w:color w:val="000000"/>
          <w:sz w:val="24"/>
        </w:rPr>
      </w:r>
      <w:r/>
    </w:p>
    <w:p>
      <w:pPr>
        <w:pStyle w:val="788"/>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rPr>
          <w:rFonts w:ascii="宋体" w:hAnsi="宋体" w:cs="宋体"/>
          <w:color w:val="000000"/>
          <w:sz w:val="24"/>
          <w:u w:val="single"/>
        </w:rPr>
      </w:r>
      <w:r/>
    </w:p>
    <w:p>
      <w:pPr>
        <w:pStyle w:val="825"/>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8"/>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标的名称：</w:t>
      </w:r>
      <w:r>
        <w:rPr>
          <w:rFonts w:hint="eastAsia" w:ascii="宋体" w:hAnsi="宋体" w:cs="宋体"/>
          <w:sz w:val="24"/>
          <w:szCs w:val="24"/>
          <w:lang w:eastAsia="zh-CN"/>
        </w:rPr>
        <w:t xml:space="preserve">宿迁市政务服务中心政务服务AI数字人</w:t>
      </w:r>
      <w:r>
        <w:rPr>
          <w:rFonts w:hint="eastAsia" w:ascii="宋体" w:hAnsi="宋体" w:eastAsia="宋体" w:cs="宋体"/>
          <w:sz w:val="24"/>
          <w:szCs w:val="24"/>
          <w:lang w:eastAsia="zh-CN"/>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标的质量：合格</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标的数量（规模）：详见合同清单</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履行时间（期限）：</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履行地点：采购人指定地点</w:t>
      </w:r>
      <w:r>
        <w:rPr>
          <w:rFonts w:ascii="宋体" w:hAnsi="宋体" w:cs="宋体"/>
          <w:sz w:val="24"/>
          <w:szCs w:val="24"/>
        </w:rPr>
      </w:r>
      <w:r/>
    </w:p>
    <w:p>
      <w:pPr>
        <w:pStyle w:val="788"/>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人员要求：</w:t>
      </w:r>
      <w:r>
        <w:rPr>
          <w:rFonts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须成立项目团队，其中包含：项目负责人、技术负责人和项目组其他成员。供应商一经中标，项目负责人和技术负责人不得随意更换，如有特殊原因需更换，须提前10天通知，经采购人同意后，方可更换。具体要求如下：</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项目负责人1名：负责统筹项目整体设计方案、组织项目管理并统筹系统上线交付，同时需熟悉政务云环境下的网络架构及安全合规要求。</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技术负责人1名：负责该项目的系统架构设计、技术实现与核心模块开发，具备扎实的政务系统开发经验，精通政务系统的软件平台设计与技术选型，熟悉容器化部署及国产化适配要求。</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项目组其他成员（除项目负责人和技术负责人外）：不少于6人，包括前端开发工程师、后端开发工程师、网络安全工程师、测试工程师等，须具备类似项目开发经验。</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驻点人员要求：在运维期间，</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需派驻两名工程师现场驻点，工程师需具备现场解决技术问题的能力。</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1.驻场团队必须自觉遵守采购人的各项规章制度，必须维护</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声誉和形象，严格遵守网络安全、信息安全的相关要求。</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2.现场派驻人员应明确各工作岗位的设定和责任边界，项目现场管理负责人及其他驻场人员的选取应取得</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同意，不得随意减配人员数量，降低人员素质要求。更换项目负责人和主要技术人员，必须将调离人员及其工作影响、替换人员资历等情况以书面材料报告</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审核，经</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同意后方可更换。因</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人员变更原因所造成的任何项目质量、进度滞后的后果，由</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承担一切责任。</w:t>
      </w:r>
      <w:r>
        <w:rPr>
          <w:rFonts w:hint="eastAsia" w:ascii="宋体" w:hAnsi="宋体" w:cs="宋体"/>
          <w:color w:val="000000"/>
          <w:sz w:val="24"/>
          <w:szCs w:val="24"/>
          <w:highlight w:val="none"/>
        </w:rPr>
      </w:r>
      <w:r/>
    </w:p>
    <w:p>
      <w:pPr>
        <w:pStyle w:val="788"/>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3.驻场团队必须明确工作职责，端正工作态度，认真开展工作，不得利用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的系统平台、业务关系等从事与采购人业务无关工作。</w:t>
      </w:r>
      <w:r>
        <w:rPr>
          <w:rFonts w:hint="eastAsia" w:ascii="宋体" w:hAnsi="宋体" w:cs="宋体"/>
          <w:color w:val="000000"/>
          <w:sz w:val="24"/>
          <w:szCs w:val="24"/>
          <w:highlight w:val="none"/>
        </w:rPr>
      </w:r>
      <w:r/>
    </w:p>
    <w:p>
      <w:pPr>
        <w:pStyle w:val="788"/>
        <w:ind w:firstLine="482"/>
        <w:spacing w:line="360" w:lineRule="auto"/>
        <w:rPr>
          <w:rFonts w:hint="eastAsia" w:ascii="宋体" w:hAnsi="宋体" w:cs="宋体"/>
          <w:b/>
          <w:color w:val="000000"/>
          <w:sz w:val="24"/>
          <w:szCs w:val="24"/>
          <w:highlight w:val="none"/>
        </w:rPr>
        <w:outlineLvl w:val="9"/>
      </w:pPr>
      <w:r>
        <w:rPr>
          <w:rFonts w:hint="eastAsia" w:ascii="宋体" w:hAnsi="宋体" w:cs="宋体"/>
          <w:color w:val="000000"/>
          <w:sz w:val="24"/>
          <w:szCs w:val="24"/>
          <w:highlight w:val="none"/>
        </w:rPr>
        <w:t xml:space="preserve">4.派驻现场人员须在</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指定的办公地点开展工作，办公场所设施和办公条件等由</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自行负责，作息时间参照采购人作息时间，非工作时间提供7*24小时不关机响应服务。节假日应至少安排1名人员现场做好值班值守工作。如出现特殊情况需加班时，</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必须按照</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要求安排人员加班，现场人员力量不足时，</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应积极协调后方团队支持，协助</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解决问题。如遇驻场人员无法解决的问题或认为需要，</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必须在规定时间内，协调专业技术力量赶到现场提供支持。</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不得以任何理由拒绝响应</w:t>
      </w:r>
      <w:r>
        <w:rPr>
          <w:rFonts w:hint="eastAsia" w:ascii="宋体" w:hAnsi="宋体" w:cs="宋体"/>
          <w:color w:val="000000"/>
          <w:sz w:val="24"/>
          <w:szCs w:val="24"/>
          <w:highlight w:val="none"/>
          <w:lang w:val="en-US" w:eastAsia="zh-CN"/>
        </w:rPr>
        <w:t xml:space="preserve">甲方</w:t>
      </w:r>
      <w:r>
        <w:rPr>
          <w:rFonts w:hint="eastAsia" w:ascii="宋体" w:hAnsi="宋体" w:cs="宋体"/>
          <w:color w:val="000000"/>
          <w:sz w:val="24"/>
          <w:szCs w:val="24"/>
          <w:highlight w:val="none"/>
        </w:rPr>
        <w:t xml:space="preserve">提出的运维服务要求，不得拖延服务响应时间。</w:t>
      </w:r>
      <w:r>
        <w:rPr>
          <w:rFonts w:hint="eastAsia" w:ascii="宋体" w:hAnsi="宋体" w:cs="宋体"/>
          <w:b/>
          <w:color w:val="000000"/>
          <w:sz w:val="24"/>
          <w:szCs w:val="24"/>
          <w:highlight w:val="none"/>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本合同金额为（大写）：____________________________________元（_______________元）人民币或其他币种。</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合同清单</w:t>
      </w:r>
      <w:r>
        <w:rPr>
          <w:rFonts w:ascii="宋体" w:hAnsi="宋体" w:cs="宋体"/>
          <w:sz w:val="24"/>
          <w:szCs w:val="24"/>
        </w:rPr>
      </w:r>
      <w:r/>
    </w:p>
    <w:tbl>
      <w:tblPr>
        <w:tblW w:w="939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8"/>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8"/>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8"/>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8"/>
              <w:spacing w:line="0" w:lineRule="atLeast"/>
              <w:rPr>
                <w:rFonts w:ascii="宋体" w:hAnsi="宋体" w:cs="宋体"/>
                <w:sz w:val="24"/>
                <w:szCs w:val="24"/>
              </w:rPr>
            </w:pPr>
            <w:r>
              <w:rPr>
                <w:rFonts w:ascii="宋体" w:hAnsi="宋体" w:cs="宋体"/>
                <w:sz w:val="24"/>
                <w:szCs w:val="24"/>
              </w:rPr>
            </w:r>
            <w:r/>
          </w:p>
        </w:tc>
      </w:tr>
    </w:tbl>
    <w:p>
      <w:pPr>
        <w:pStyle w:val="788"/>
        <w:ind w:firstLine="482"/>
        <w:spacing w:line="360" w:lineRule="auto"/>
        <w:rPr>
          <w:rFonts w:ascii="宋体" w:hAnsi="宋体" w:cs="宋体"/>
          <w:b/>
          <w:sz w:val="24"/>
          <w:szCs w:val="24"/>
        </w:rPr>
      </w:pPr>
      <w:r>
        <w:rPr>
          <w:rFonts w:ascii="宋体" w:hAnsi="宋体" w:cs="宋体"/>
          <w:b/>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乙方应按磋商文件规定的时间向甲方提供与合同标的有关的技术资料。</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788"/>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8"/>
        <w:ind w:firstLine="480"/>
        <w:spacing w:line="360" w:lineRule="auto"/>
        <w:rPr>
          <w:rFonts w:ascii="宋体" w:hAnsi="宋体" w:cs="宋体"/>
          <w:sz w:val="24"/>
          <w:szCs w:val="24"/>
          <w:u w:val="single"/>
        </w:rPr>
      </w:pPr>
      <w:r>
        <w:rPr>
          <w:rFonts w:hint="eastAsia" w:ascii="宋体" w:hAnsi="宋体" w:cs="宋体"/>
          <w:sz w:val="24"/>
          <w:szCs w:val="24"/>
        </w:rPr>
        <w:t xml:space="preserve">乙方保证所交付的合同标的的所有权完全属于乙方且无任何抵押、查封等产权瑕疵。</w:t>
      </w:r>
      <w:r>
        <w:rPr>
          <w:rFonts w:ascii="宋体" w:hAnsi="宋体" w:cs="宋体"/>
          <w:sz w:val="24"/>
          <w:szCs w:val="24"/>
          <w:u w:val="single"/>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8"/>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乙方不得将合同标的转包给他人履行。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乙方不得将合同标的分包给他人履行。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乙方如有转包或未经甲方同意的分包行为，甲方有权解除合同。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8"/>
        <w:ind w:firstLine="480"/>
        <w:spacing w:line="360" w:lineRule="auto"/>
        <w:rPr>
          <w:rFonts w:hint="eastAsia" w:ascii="宋体" w:hAnsi="宋体"/>
          <w:bCs/>
          <w:sz w:val="24"/>
          <w:szCs w:val="24"/>
        </w:rPr>
      </w:pPr>
      <w:r>
        <w:rPr>
          <w:rFonts w:hint="eastAsia" w:ascii="宋体" w:hAnsi="宋体" w:cs="宋体"/>
          <w:sz w:val="24"/>
          <w:szCs w:val="24"/>
        </w:rPr>
        <w:t xml:space="preserve">付款方式</w:t>
      </w:r>
      <w:r>
        <w:rPr>
          <w:rFonts w:hint="eastAsia" w:ascii="宋体" w:hAnsi="宋体" w:cs="宋体"/>
          <w:sz w:val="24"/>
          <w:szCs w:val="24"/>
          <w:highlight w:val="none"/>
        </w:rPr>
        <w:t xml:space="preserve">：</w:t>
      </w:r>
      <w:r>
        <w:rPr>
          <w:rFonts w:hint="eastAsia" w:ascii="宋体" w:hAnsi="宋体"/>
          <w:bCs/>
          <w:sz w:val="24"/>
          <w:szCs w:val="24"/>
          <w:highlight w:val="none"/>
        </w:rPr>
        <w:t xml:space="preserve">合同签订且采购人在收到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供应商发票后10个工作日内，支付合同金额的30%作为预付款；</w:t>
      </w:r>
      <w:r>
        <w:rPr>
          <w:rFonts w:hint="eastAsia" w:ascii="宋体" w:hAnsi="宋体"/>
          <w:bCs/>
          <w:sz w:val="24"/>
          <w:szCs w:val="24"/>
          <w:highlight w:val="none"/>
          <w:lang w:val="en-US" w:eastAsia="zh-CN"/>
        </w:rPr>
        <w:t xml:space="preserve">项目运维服务期满半年，</w:t>
      </w:r>
      <w:r>
        <w:rPr>
          <w:rFonts w:hint="eastAsia" w:ascii="宋体" w:hAnsi="宋体"/>
          <w:bCs/>
          <w:sz w:val="24"/>
          <w:szCs w:val="24"/>
          <w:highlight w:val="none"/>
        </w:rPr>
        <w:t xml:space="preserve">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供应商发票后10个工作日内支付</w:t>
      </w:r>
      <w:r>
        <w:rPr>
          <w:rFonts w:hint="eastAsia" w:ascii="宋体" w:hAnsi="宋体"/>
          <w:bCs/>
          <w:sz w:val="24"/>
          <w:szCs w:val="24"/>
          <w:highlight w:val="none"/>
          <w:lang w:val="en-US" w:eastAsia="zh-CN"/>
        </w:rPr>
        <w:t xml:space="preserve">至</w:t>
      </w:r>
      <w:r>
        <w:rPr>
          <w:rFonts w:hint="eastAsia" w:ascii="宋体" w:hAnsi="宋体"/>
          <w:bCs/>
          <w:sz w:val="24"/>
          <w:szCs w:val="24"/>
          <w:highlight w:val="none"/>
        </w:rPr>
        <w:t xml:space="preserve">合同金额的</w:t>
      </w:r>
      <w:r>
        <w:rPr>
          <w:rFonts w:hint="eastAsia" w:ascii="宋体" w:hAnsi="宋体"/>
          <w:bCs/>
          <w:sz w:val="24"/>
          <w:szCs w:val="24"/>
          <w:highlight w:val="none"/>
          <w:lang w:val="en-US" w:eastAsia="zh-CN"/>
        </w:rPr>
        <w:t xml:space="preserve">65</w:t>
      </w:r>
      <w:r>
        <w:rPr>
          <w:rFonts w:hint="eastAsia" w:ascii="宋体" w:hAnsi="宋体"/>
          <w:bCs/>
          <w:sz w:val="24"/>
          <w:szCs w:val="24"/>
          <w:highlight w:val="none"/>
        </w:rPr>
        <w:t xml:space="preserve">%；项目</w:t>
      </w:r>
      <w:r>
        <w:rPr>
          <w:rFonts w:hint="eastAsia" w:ascii="宋体" w:hAnsi="宋体"/>
          <w:bCs/>
          <w:sz w:val="24"/>
          <w:szCs w:val="24"/>
          <w:highlight w:val="none"/>
          <w:lang w:val="en-US" w:eastAsia="zh-CN"/>
        </w:rPr>
        <w:t xml:space="preserve">运维</w:t>
      </w:r>
      <w:r>
        <w:rPr>
          <w:rFonts w:hint="eastAsia" w:ascii="宋体" w:hAnsi="宋体"/>
          <w:bCs/>
          <w:sz w:val="24"/>
          <w:szCs w:val="24"/>
          <w:highlight w:val="none"/>
        </w:rPr>
        <w:t xml:space="preserve">期满</w:t>
      </w:r>
      <w:r>
        <w:rPr>
          <w:rFonts w:hint="eastAsia" w:ascii="宋体" w:hAnsi="宋体"/>
          <w:bCs/>
          <w:sz w:val="24"/>
          <w:szCs w:val="24"/>
          <w:highlight w:val="none"/>
          <w:lang w:val="en-US" w:eastAsia="zh-CN"/>
        </w:rPr>
        <w:t xml:space="preserve">且验收合格后</w:t>
      </w:r>
      <w:r>
        <w:rPr>
          <w:rFonts w:hint="eastAsia" w:ascii="宋体" w:hAnsi="宋体"/>
          <w:bCs/>
          <w:sz w:val="24"/>
          <w:szCs w:val="24"/>
          <w:highlight w:val="none"/>
        </w:rPr>
        <w:t xml:space="preserve">，在收到</w:t>
      </w:r>
      <w:r>
        <w:rPr>
          <w:rFonts w:hint="eastAsia" w:ascii="宋体" w:hAnsi="宋体"/>
          <w:bCs/>
          <w:sz w:val="24"/>
          <w:szCs w:val="24"/>
          <w:highlight w:val="none"/>
          <w:lang w:val="en-US" w:eastAsia="zh-CN"/>
        </w:rPr>
        <w:t xml:space="preserve">成交</w:t>
      </w:r>
      <w:r>
        <w:rPr>
          <w:rFonts w:hint="eastAsia" w:ascii="宋体" w:hAnsi="宋体"/>
          <w:bCs/>
          <w:sz w:val="24"/>
          <w:szCs w:val="24"/>
          <w:highlight w:val="none"/>
        </w:rPr>
        <w:t xml:space="preserve">供应商发票后10个工作日内</w:t>
      </w:r>
      <w:r>
        <w:rPr>
          <w:rFonts w:hint="eastAsia" w:ascii="宋体" w:hAnsi="宋体"/>
          <w:bCs/>
          <w:sz w:val="24"/>
          <w:szCs w:val="24"/>
          <w:highlight w:val="none"/>
          <w:lang w:val="en-US" w:eastAsia="zh-CN"/>
        </w:rPr>
        <w:t xml:space="preserve">付清</w:t>
      </w:r>
      <w:r>
        <w:rPr>
          <w:rFonts w:hint="eastAsia" w:ascii="宋体" w:hAnsi="宋体"/>
          <w:bCs/>
          <w:sz w:val="24"/>
          <w:szCs w:val="24"/>
          <w:highlight w:val="none"/>
        </w:rPr>
        <w:t xml:space="preserve">。</w:t>
      </w:r>
      <w:r>
        <w:rPr>
          <w:rFonts w:hint="eastAsia" w:ascii="宋体" w:hAnsi="宋体"/>
          <w:bCs/>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注：在签订合同时，</w:t>
      </w:r>
      <w:r>
        <w:rPr>
          <w:rFonts w:hint="eastAsia" w:ascii="宋体" w:hAnsi="宋体" w:cs="宋体"/>
          <w:sz w:val="24"/>
          <w:szCs w:val="24"/>
          <w:lang w:val="en-US" w:eastAsia="zh-CN"/>
        </w:rPr>
        <w:t xml:space="preserve">乙方</w:t>
      </w:r>
      <w:r>
        <w:rPr>
          <w:rFonts w:hint="eastAsia" w:ascii="宋体" w:hAnsi="宋体" w:cs="宋体"/>
          <w:sz w:val="24"/>
          <w:szCs w:val="24"/>
        </w:rPr>
        <w:t xml:space="preserve">明确表示无需预付款或者主动要求降低预付款比例的金额，</w:t>
      </w:r>
      <w:r>
        <w:rPr>
          <w:rFonts w:hint="eastAsia" w:ascii="宋体" w:hAnsi="宋体" w:cs="宋体"/>
          <w:sz w:val="24"/>
          <w:szCs w:val="24"/>
          <w:lang w:val="en-US" w:eastAsia="zh-CN"/>
        </w:rPr>
        <w:t xml:space="preserve">甲方</w:t>
      </w:r>
      <w:r>
        <w:rPr>
          <w:rFonts w:hint="eastAsia" w:ascii="宋体" w:hAnsi="宋体" w:cs="宋体"/>
          <w:sz w:val="24"/>
          <w:szCs w:val="24"/>
        </w:rPr>
        <w:t xml:space="preserve">可不适用预付款规定。</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本合同执行中相关的一切税费均由乙方负担。</w:t>
      </w:r>
      <w:r>
        <w:rPr>
          <w:rFonts w:ascii="宋体" w:hAnsi="宋体" w:cs="宋体"/>
          <w:sz w:val="24"/>
          <w:szCs w:val="24"/>
        </w:rPr>
      </w:r>
      <w:r/>
    </w:p>
    <w:p>
      <w:pPr>
        <w:pStyle w:val="788"/>
        <w:ind w:firstLine="482"/>
        <w:spacing w:line="360" w:lineRule="auto"/>
        <w:rPr>
          <w:rFonts w:ascii="宋体" w:hAnsi="宋体" w:cs="宋体"/>
          <w:b/>
          <w:sz w:val="24"/>
          <w:szCs w:val="24"/>
          <w:highlight w:val="none"/>
        </w:rPr>
        <w:outlineLvl w:val="1"/>
      </w:pPr>
      <w:r>
        <w:rPr>
          <w:rFonts w:hint="eastAsia" w:ascii="宋体" w:hAnsi="宋体" w:cs="宋体"/>
          <w:b/>
          <w:sz w:val="24"/>
          <w:szCs w:val="24"/>
        </w:rPr>
        <w:t xml:space="preserve">十</w:t>
      </w:r>
      <w:r>
        <w:rPr>
          <w:rFonts w:hint="eastAsia" w:ascii="宋体" w:hAnsi="宋体" w:cs="宋体"/>
          <w:b/>
          <w:sz w:val="24"/>
          <w:szCs w:val="24"/>
          <w:highlight w:val="none"/>
        </w:rPr>
        <w:t xml:space="preserve">、项目验收</w:t>
      </w:r>
      <w:r>
        <w:rPr>
          <w:rFonts w:ascii="宋体" w:hAnsi="宋体" w:cs="宋体"/>
          <w:b/>
          <w:sz w:val="24"/>
          <w:szCs w:val="24"/>
          <w:highlight w:val="none"/>
        </w:rPr>
      </w:r>
      <w:r/>
    </w:p>
    <w:p>
      <w:pPr>
        <w:pStyle w:val="788"/>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合同签订后，</w:t>
      </w:r>
      <w:r>
        <w:rPr>
          <w:rFonts w:hint="eastAsia" w:ascii="宋体" w:hAnsi="宋体" w:cs="宋体"/>
          <w:sz w:val="24"/>
          <w:szCs w:val="24"/>
          <w:highlight w:val="none"/>
          <w:lang w:val="en-US" w:eastAsia="zh-CN"/>
        </w:rPr>
        <w:t xml:space="preserve">在3</w:t>
      </w:r>
      <w:r>
        <w:rPr>
          <w:rFonts w:hint="eastAsia" w:ascii="宋体" w:hAnsi="宋体" w:cs="宋体"/>
          <w:sz w:val="24"/>
          <w:szCs w:val="24"/>
          <w:highlight w:val="none"/>
        </w:rPr>
        <w:t xml:space="preserve">个月内完成系统开发、测试服务，随后进入3个月试运行。试运行出现问题的，</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需在 5 日内调整完毕。试运行结束</w:t>
      </w:r>
      <w:r>
        <w:rPr>
          <w:rFonts w:hint="eastAsia" w:ascii="宋体" w:hAnsi="宋体" w:cs="宋体"/>
          <w:sz w:val="24"/>
          <w:szCs w:val="24"/>
          <w:highlight w:val="none"/>
          <w:lang w:val="en-US" w:eastAsia="zh-CN"/>
        </w:rPr>
        <w:t xml:space="preserve">满2年后</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rPr>
        <w:t xml:space="preserve">根据技术要求在 3 个工作日内组织验收，验收无误后出具验收报告。</w:t>
      </w:r>
      <w:r>
        <w:rPr>
          <w:rFonts w:ascii="宋体" w:hAnsi="宋体" w:cs="宋体"/>
          <w:sz w:val="24"/>
          <w:szCs w:val="24"/>
          <w:highlight w:val="none"/>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验收标准：本项目验收工作由包括</w:t>
      </w:r>
      <w:r>
        <w:rPr>
          <w:rFonts w:hint="eastAsia" w:ascii="宋体" w:hAnsi="宋体" w:cs="宋体"/>
          <w:sz w:val="24"/>
          <w:szCs w:val="24"/>
          <w:lang w:val="en-US" w:eastAsia="zh-CN"/>
        </w:rPr>
        <w:t xml:space="preserve">甲方</w:t>
      </w:r>
      <w:r>
        <w:rPr>
          <w:rFonts w:hint="eastAsia" w:ascii="宋体" w:hAnsi="宋体" w:cs="宋体"/>
          <w:sz w:val="24"/>
          <w:szCs w:val="24"/>
        </w:rPr>
        <w:t xml:space="preserve">、评审专家和用户体系代表等在内的项目验收小组来完成，具体成员和组织形式由</w:t>
      </w:r>
      <w:r>
        <w:rPr>
          <w:rFonts w:hint="eastAsia" w:ascii="宋体" w:hAnsi="宋体" w:cs="宋体"/>
          <w:sz w:val="24"/>
          <w:szCs w:val="24"/>
          <w:lang w:val="en-US" w:eastAsia="zh-CN"/>
        </w:rPr>
        <w:t xml:space="preserve">甲方</w:t>
      </w:r>
      <w:r>
        <w:rPr>
          <w:rFonts w:hint="eastAsia" w:ascii="宋体" w:hAnsi="宋体" w:cs="宋体"/>
          <w:sz w:val="24"/>
          <w:szCs w:val="24"/>
        </w:rPr>
        <w:t xml:space="preserve">确定。验收标准以采购文件文件、响应文件等为依据，</w:t>
      </w:r>
      <w:r>
        <w:rPr>
          <w:rFonts w:hint="eastAsia" w:ascii="宋体" w:hAnsi="宋体" w:cs="宋体"/>
          <w:sz w:val="24"/>
          <w:szCs w:val="24"/>
          <w:lang w:val="en-US" w:eastAsia="zh-CN"/>
        </w:rPr>
        <w:t xml:space="preserve">乙方</w:t>
      </w:r>
      <w:r>
        <w:rPr>
          <w:rFonts w:hint="eastAsia" w:ascii="宋体" w:hAnsi="宋体" w:cs="宋体"/>
          <w:sz w:val="24"/>
          <w:szCs w:val="24"/>
        </w:rPr>
        <w:t xml:space="preserve">提供项目验收相关材料，包括：合同；用户需求说明书；概要设计说明书；数据及数据库设计要求说明书；详细设计说明书；用户手册；组织系统培训会；系统接口规范等。</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乙方交付合同标的的标准不符合合同规定及磋商文件规定标准的，甲方有权拒绝接受合同标的，并可单方面解除合同。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69"/>
        <w:ind w:firstLine="480"/>
        <w:spacing w:line="360" w:lineRule="auto"/>
        <w:rPr>
          <w:rFonts w:ascii="宋体" w:hAnsi="宋体" w:cs="宋体"/>
          <w:sz w:val="24"/>
          <w:szCs w:val="24"/>
        </w:rPr>
      </w:pPr>
      <w:r/>
      <w:bookmarkStart w:id="99" w:name="_Toc23650"/>
      <w:r>
        <w:rPr>
          <w:rFonts w:hint="eastAsia" w:ascii="宋体" w:hAnsi="宋体" w:cs="宋体"/>
          <w:sz w:val="24"/>
          <w:szCs w:val="24"/>
          <w:lang w:val="en-US" w:eastAsia="zh-CN"/>
        </w:rPr>
        <w:t xml:space="preserve">乙方</w:t>
      </w:r>
      <w:r>
        <w:rPr>
          <w:rFonts w:hint="eastAsia" w:ascii="宋体" w:hAnsi="宋体" w:cs="宋体"/>
          <w:sz w:val="24"/>
          <w:szCs w:val="24"/>
        </w:rPr>
        <w:t xml:space="preserve">合法权益补偿救济机制。在履约过程因政策变化、规划调整而无法履行合同约定，造成企业合法权益受损的，</w:t>
      </w:r>
      <w:r>
        <w:rPr>
          <w:rFonts w:hint="eastAsia" w:ascii="宋体" w:hAnsi="宋体" w:cs="宋体"/>
          <w:sz w:val="24"/>
          <w:szCs w:val="24"/>
          <w:lang w:val="en-US" w:eastAsia="zh-CN"/>
        </w:rPr>
        <w:t xml:space="preserve">甲方</w:t>
      </w:r>
      <w:r>
        <w:rPr>
          <w:rFonts w:hint="eastAsia" w:ascii="宋体" w:hAnsi="宋体" w:cs="宋体"/>
          <w:sz w:val="24"/>
          <w:szCs w:val="24"/>
        </w:rPr>
        <w:t xml:space="preserve">依据实际情况对</w:t>
      </w:r>
      <w:r>
        <w:rPr>
          <w:rFonts w:hint="eastAsia" w:ascii="宋体" w:hAnsi="宋体" w:cs="宋体"/>
          <w:sz w:val="24"/>
          <w:szCs w:val="24"/>
          <w:lang w:val="en-US" w:eastAsia="zh-CN"/>
        </w:rPr>
        <w:t xml:space="preserve">乙方</w:t>
      </w:r>
      <w:r>
        <w:rPr>
          <w:rFonts w:hint="eastAsia" w:ascii="宋体" w:hAnsi="宋体" w:cs="宋体"/>
          <w:sz w:val="24"/>
          <w:szCs w:val="24"/>
        </w:rPr>
        <w:t xml:space="preserve">进行补偿救济。</w:t>
      </w:r>
      <w:bookmarkEnd w:id="99"/>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在合同有效期内，任何一方因不可抗力事件导致不能履行合同，则合同履行期可延长，其延长期与不可抗力影响期相同。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不可抗力事件发生后，应立即通知对方，并寄送有关权威机构出具的证明。</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不可抗力事件延续120天以上，双方应通过友好协商，确定是否继续履行合同。</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rPr>
        <w:t xml:space="preserve">双方在签订、履行合同中所发生的一切争议，应通过友好协商解决。如协商不成，由甲方住所地人民法院管辖。</w:t>
      </w:r>
      <w:r>
        <w:rPr>
          <w:rFonts w:ascii="宋体" w:hAnsi="宋体" w:cs="宋体"/>
          <w:sz w:val="24"/>
          <w:szCs w:val="24"/>
        </w:rPr>
      </w:r>
      <w:r/>
    </w:p>
    <w:p>
      <w:pPr>
        <w:pStyle w:val="788"/>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合同经双方法定代表人或授权委托代表人签字并加盖单位公章后生效。</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本合同未尽事宜，遵照《中华人民共和国民法典》、《中华人民共和国政府采购法》有关条文执行。</w:t>
      </w:r>
      <w:r>
        <w:rPr>
          <w:rFonts w:ascii="宋体" w:hAnsi="宋体" w:cs="宋体"/>
          <w:sz w:val="24"/>
          <w:szCs w:val="24"/>
        </w:rPr>
      </w:r>
      <w:r/>
    </w:p>
    <w:p>
      <w:pPr>
        <w:pStyle w:val="788"/>
        <w:ind w:firstLine="480"/>
        <w:spacing w:line="360" w:lineRule="auto"/>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本合同正本一式三份，具有同等法律效力。</w:t>
      </w:r>
      <w:r>
        <w:rPr>
          <w:rFonts w:ascii="宋体" w:hAnsi="宋体" w:cs="宋体"/>
          <w:sz w:val="24"/>
          <w:szCs w:val="24"/>
        </w:rPr>
      </w:r>
      <w:r/>
    </w:p>
    <w:p>
      <w:pPr>
        <w:pStyle w:val="788"/>
        <w:spacing w:line="440" w:lineRule="exact"/>
        <w:rPr>
          <w:rFonts w:ascii="仿宋" w:hAnsi="仿宋" w:eastAsia="仿宋" w:cs="仿宋"/>
          <w:bCs/>
          <w:sz w:val="24"/>
          <w:szCs w:val="24"/>
        </w:rPr>
      </w:pPr>
      <w:r>
        <w:rPr>
          <w:rFonts w:ascii="仿宋" w:hAnsi="仿宋" w:eastAsia="仿宋" w:cs="仿宋"/>
          <w:bCs/>
          <w:sz w:val="24"/>
          <w:szCs w:val="24"/>
        </w:rPr>
      </w:r>
      <w:r/>
    </w:p>
    <w:p>
      <w:pPr>
        <w:pStyle w:val="788"/>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8"/>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8"/>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8"/>
        <w:spacing w:line="440" w:lineRule="exact"/>
        <w:rPr>
          <w:rFonts w:ascii="宋体" w:hAnsi="宋体" w:cs="仿宋"/>
          <w:sz w:val="24"/>
          <w:szCs w:val="24"/>
        </w:rPr>
      </w:pPr>
      <w:r>
        <w:rPr>
          <w:rFonts w:hint="eastAsia" w:ascii="宋体" w:hAnsi="宋体" w:cs="仿宋"/>
          <w:sz w:val="24"/>
          <w:szCs w:val="24"/>
        </w:rPr>
        <w:t xml:space="preserve">                                          </w:t>
      </w:r>
      <w:r>
        <w:rPr>
          <w:rFonts w:ascii="宋体" w:hAnsi="宋体" w:cs="仿宋"/>
          <w:sz w:val="24"/>
          <w:szCs w:val="24"/>
        </w:rPr>
      </w:r>
      <w:r/>
    </w:p>
    <w:p>
      <w:pPr>
        <w:pStyle w:val="788"/>
        <w:rPr>
          <w:rFonts w:hint="eastAsia"/>
        </w:rPr>
      </w:pPr>
      <w:r>
        <w:rPr>
          <w:rFonts w:hint="eastAsia"/>
        </w:rPr>
      </w:r>
      <w:r/>
    </w:p>
    <w:p>
      <w:pPr>
        <w:pStyle w:val="788"/>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8"/>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4"/>
      <w:r/>
      <w:bookmarkEnd w:id="95"/>
      <w:r/>
      <w:bookmarkEnd w:id="96"/>
      <w:r/>
      <w:bookmarkStart w:id="100" w:name="_Hlt26955039"/>
      <w:r/>
      <w:bookmarkEnd w:id="100"/>
      <w:r/>
      <w:bookmarkStart w:id="101" w:name="_Hlt26671244"/>
      <w:r/>
      <w:bookmarkEnd w:id="101"/>
      <w:r>
        <w:rPr>
          <w:rFonts w:ascii="Times New Roman" w:hAnsi="Times New Roman"/>
          <w:b/>
          <w:sz w:val="44"/>
          <w:szCs w:val="44"/>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72"/>
          <w:szCs w:val="21"/>
        </w:rPr>
      </w:pPr>
      <w:r>
        <w:rPr>
          <w:rFonts w:hint="eastAsia" w:ascii="仿宋" w:hAnsi="仿宋" w:eastAsia="仿宋" w:cs="仿宋"/>
          <w:b/>
          <w:sz w:val="72"/>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jc w:val="center"/>
        <w:rPr>
          <w:rFonts w:hint="eastAsia" w:ascii="仿宋" w:hAnsi="仿宋" w:eastAsia="仿宋" w:cs="仿宋"/>
          <w:b/>
          <w:sz w:val="36"/>
          <w:szCs w:val="21"/>
        </w:rPr>
      </w:pPr>
      <w:r>
        <w:rPr>
          <w:rFonts w:hint="eastAsia" w:ascii="仿宋" w:hAnsi="仿宋" w:eastAsia="仿宋" w:cs="仿宋"/>
          <w:b/>
          <w:sz w:val="36"/>
          <w:szCs w:val="21"/>
        </w:rPr>
      </w:r>
      <w:r/>
    </w:p>
    <w:p>
      <w:pPr>
        <w:pStyle w:val="788"/>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8"/>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8"/>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8"/>
        <w:rPr>
          <w:rFonts w:hint="eastAsia" w:ascii="仿宋" w:hAnsi="仿宋" w:eastAsia="仿宋" w:cs="仿宋"/>
        </w:rPr>
      </w:pPr>
      <w:r>
        <w:rPr>
          <w:rFonts w:hint="eastAsia" w:ascii="仿宋" w:hAnsi="仿宋" w:eastAsia="仿宋" w:cs="仿宋"/>
        </w:rPr>
      </w:r>
      <w:r/>
    </w:p>
    <w:p>
      <w:pPr>
        <w:pStyle w:val="788"/>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788"/>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8"/>
        <w:spacing w:line="360" w:lineRule="auto"/>
        <w:rPr>
          <w:rFonts w:ascii="Times New Roman" w:hAnsi="Times New Roman"/>
          <w:sz w:val="28"/>
          <w:szCs w:val="28"/>
        </w:rPr>
      </w:pPr>
      <w:r/>
      <w:bookmarkStart w:id="102" w:name="OLE_LINK4"/>
      <w:r>
        <w:rPr>
          <w:rFonts w:hint="eastAsia" w:ascii="Times New Roman" w:hAnsi="Times New Roman"/>
          <w:sz w:val="28"/>
          <w:szCs w:val="28"/>
        </w:rPr>
        <w:t xml:space="preserve">六、技术响应偏离表</w:t>
      </w:r>
      <w:bookmarkEnd w:id="102"/>
      <w:r>
        <w:rPr>
          <w:rFonts w:hint="eastAsia" w:ascii="Times New Roman" w:hAnsi="Times New Roman"/>
          <w:sz w:val="28"/>
          <w:szCs w:val="28"/>
        </w:rPr>
        <w:t xml:space="preserve">（技术参数响应）</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8"/>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8"/>
        <w:rPr>
          <w:b/>
          <w:bCs/>
          <w:sz w:val="32"/>
        </w:rPr>
      </w:pPr>
      <w:r>
        <w:rPr>
          <w:rFonts w:hint="eastAsia"/>
          <w:b/>
          <w:bCs/>
          <w:sz w:val="32"/>
        </w:rPr>
        <w:br w:type="page" w:clear="all"/>
      </w:r>
      <w:r>
        <w:rPr>
          <w:b/>
          <w:bCs/>
          <w:sz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379"/>
        <w:jc w:val="center"/>
        <w:rPr>
          <w:rFonts w:hint="eastAsia" w:ascii="宋体" w:hAnsi="宋体" w:cs="仿宋"/>
          <w:b/>
          <w:sz w:val="24"/>
          <w:szCs w:val="24"/>
        </w:rPr>
      </w:pPr>
      <w:r>
        <w:rPr>
          <w:rFonts w:hint="eastAsia" w:ascii="宋体" w:hAnsi="宋体" w:cs="仿宋"/>
          <w:b/>
          <w:sz w:val="24"/>
          <w:szCs w:val="24"/>
        </w:rPr>
      </w:r>
      <w:r/>
    </w:p>
    <w:p>
      <w:pPr>
        <w:pStyle w:val="1379"/>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379"/>
        <w:jc w:val="left"/>
        <w:spacing w:line="500" w:lineRule="exact"/>
        <w:rPr>
          <w:rFonts w:hint="eastAsia" w:ascii="宋体" w:hAnsi="宋体" w:cs="仿宋"/>
          <w:sz w:val="24"/>
          <w:szCs w:val="24"/>
        </w:rPr>
      </w:pPr>
      <w:r>
        <w:rPr>
          <w:rFonts w:hint="eastAsia" w:ascii="宋体" w:hAnsi="宋体" w:cs="仿宋"/>
          <w:sz w:val="24"/>
          <w:szCs w:val="24"/>
          <w:u w:val="single"/>
          <w:lang w:val="en-US" w:eastAsia="zh-CN"/>
        </w:rPr>
        <w:t xml:space="preserve">宿迁市政务服务中心</w:t>
      </w:r>
      <w:r>
        <w:rPr>
          <w:rFonts w:hint="eastAsia" w:ascii="宋体" w:hAnsi="宋体" w:cs="仿宋"/>
          <w:sz w:val="24"/>
          <w:szCs w:val="24"/>
        </w:rPr>
        <w:t xml:space="preserve">：</w:t>
      </w:r>
      <w:r>
        <w:rPr>
          <w:rFonts w:hint="eastAsia" w:ascii="宋体" w:hAnsi="宋体" w:cs="仿宋"/>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highlight w:val="none"/>
        </w:rPr>
        <w:t xml:space="preserve">根据</w:t>
      </w:r>
      <w:r>
        <w:rPr>
          <w:rFonts w:hint="eastAsia" w:ascii="Times New Roman" w:hAnsi="Times New Roman"/>
          <w:sz w:val="24"/>
          <w:szCs w:val="24"/>
          <w:highlight w:val="none"/>
          <w:u w:val="single"/>
        </w:rPr>
        <w:t xml:space="preserve">JSZC-321300-JZCG-C2026-0025</w:t>
      </w:r>
      <w:r>
        <w:rPr>
          <w:rFonts w:ascii="Times New Roman" w:hAnsi="Times New Roman"/>
          <w:sz w:val="24"/>
          <w:szCs w:val="24"/>
          <w:highlight w:val="none"/>
        </w:rPr>
        <w:t xml:space="preserve">的</w:t>
      </w:r>
      <w:r>
        <w:rPr>
          <w:rFonts w:hint="eastAsia" w:ascii="Times New Roman" w:hAnsi="Times New Roman"/>
          <w:sz w:val="24"/>
          <w:szCs w:val="24"/>
          <w:u w:val="single"/>
          <w:lang w:eastAsia="zh-CN"/>
        </w:rPr>
        <w:t xml:space="preserve">宿迁市政务服务中心政务服务AI数字人</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hint="eastAsia" w:ascii="Times New Roman" w:hAnsi="Times New Roman"/>
          <w:sz w:val="24"/>
          <w:szCs w:val="24"/>
          <w:lang w:eastAsia="zh-CN"/>
        </w:rPr>
        <w:t xml:space="preserve">；</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79"/>
        <w:ind w:firstLine="480"/>
        <w:jc w:val="left"/>
        <w:spacing w:line="500" w:lineRule="exact"/>
        <w:rPr>
          <w:rFonts w:hint="eastAsia" w:ascii="Times New Roman" w:hAnsi="Times New Roman" w:eastAsia="宋体"/>
          <w:sz w:val="24"/>
          <w:szCs w:val="24"/>
          <w:lang w:eastAsia="zh-CN"/>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hint="eastAsia" w:ascii="Times New Roman" w:hAnsi="Times New Roman"/>
          <w:sz w:val="24"/>
          <w:szCs w:val="24"/>
          <w:lang w:eastAsia="zh-CN"/>
        </w:rPr>
        <w:t xml:space="preserve">；</w:t>
      </w:r>
      <w:r>
        <w:rPr>
          <w:rFonts w:hint="eastAsia" w:ascii="Times New Roman" w:hAnsi="Times New Roman" w:eastAsia="宋体"/>
          <w:sz w:val="24"/>
          <w:szCs w:val="24"/>
          <w:lang w:eastAsia="zh-CN"/>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7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88"/>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spacing w:line="440" w:lineRule="exact"/>
        <w:rPr>
          <w:rFonts w:ascii="Times New Roman" w:hAnsi="Times New Roman" w:eastAsia="仿宋"/>
          <w:sz w:val="24"/>
          <w:szCs w:val="24"/>
        </w:rPr>
      </w:pPr>
      <w:r>
        <w:rPr>
          <w:rFonts w:ascii="Times New Roman" w:hAnsi="Times New Roman" w:eastAsia="仿宋"/>
          <w:sz w:val="24"/>
          <w:szCs w:val="24"/>
        </w:rPr>
      </w:r>
      <w:r/>
    </w:p>
    <w:p>
      <w:pPr>
        <w:pStyle w:val="788"/>
      </w:pPr>
      <w:r/>
      <w:bookmarkStart w:id="103" w:name="_Toc120614284"/>
      <w:r>
        <w:rPr>
          <w:rFonts w:hint="eastAsia" w:ascii="宋体" w:hAnsi="宋体" w:cs="宋体"/>
          <w:b/>
          <w:bCs/>
          <w:sz w:val="32"/>
          <w:szCs w:val="32"/>
        </w:rPr>
        <w:br w:type="page" w:clear="all"/>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rPr>
          <w:rFonts w:hint="eastAsia" w:ascii="黑体" w:hAnsi="黑体" w:eastAsia="黑体" w:cs="黑体"/>
          <w:sz w:val="32"/>
        </w:rPr>
      </w:r>
      <w:r/>
    </w:p>
    <w:p>
      <w:pPr>
        <w:pStyle w:val="138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highlight w:val="none"/>
          <w:u w:val="single"/>
        </w:rPr>
        <w:t xml:space="preserve">JSZC-321300-JZCG-C2026-0025</w:t>
      </w:r>
      <w:r>
        <w:rPr>
          <w:rFonts w:hint="eastAsia" w:ascii="宋体" w:hAnsi="宋体"/>
          <w:sz w:val="24"/>
          <w:szCs w:val="24"/>
          <w:highlight w:val="none"/>
        </w:rPr>
        <w:t xml:space="preserve">号</w:t>
      </w:r>
      <w:r>
        <w:rPr>
          <w:rFonts w:hint="eastAsia" w:ascii="Times New Roman" w:hAnsi="Times New Roman"/>
          <w:sz w:val="24"/>
          <w:szCs w:val="24"/>
          <w:u w:val="single"/>
          <w:lang w:eastAsia="zh-CN"/>
        </w:rPr>
        <w:t xml:space="preserve">宿迁市政务服务中心政务服务AI数字人</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37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04" w:name="_格式3__银行出具的资信证明"/>
      <w:r/>
      <w:bookmarkEnd w:id="104"/>
      <w:r/>
      <w:bookmarkStart w:id="105" w:name="_Hlt26671380"/>
      <w:r/>
      <w:bookmarkEnd w:id="105"/>
      <w:r/>
      <w:bookmarkStart w:id="106" w:name="_Hlt26955070"/>
      <w:r/>
      <w:bookmarkEnd w:id="106"/>
      <w:r>
        <w:rPr>
          <w:rFonts w:hint="eastAsia" w:ascii="宋体" w:hAnsi="宋体" w:cs="仿宋"/>
          <w:sz w:val="24"/>
          <w:szCs w:val="24"/>
        </w:rPr>
      </w:r>
      <w:r/>
    </w:p>
    <w:p>
      <w:pPr>
        <w:pStyle w:val="788"/>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8"/>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8"/>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8"/>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8"/>
        <w:rPr>
          <w:rFonts w:hint="eastAsia" w:ascii="仿宋" w:hAnsi="仿宋" w:eastAsia="仿宋" w:cs="仿宋"/>
          <w:szCs w:val="21"/>
        </w:rPr>
      </w:pPr>
      <w:r>
        <w:rPr>
          <w:rFonts w:hint="eastAsia" w:ascii="仿宋" w:hAnsi="仿宋" w:eastAsia="仿宋" w:cs="仿宋"/>
          <w:szCs w:val="21"/>
        </w:rPr>
      </w:r>
      <w:r/>
    </w:p>
    <w:p>
      <w:pPr>
        <w:pStyle w:val="788"/>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8"/>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rPr>
          <w:rFonts w:hint="eastAsia" w:ascii="黑体" w:hAnsi="黑体" w:eastAsia="黑体" w:cs="黑体"/>
          <w:sz w:val="32"/>
        </w:rPr>
      </w:r>
      <w:r/>
    </w:p>
    <w:p>
      <w:pPr>
        <w:pStyle w:val="788"/>
        <w:spacing w:line="46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r>
      <w:r/>
    </w:p>
    <w:p>
      <w:pPr>
        <w:pStyle w:val="788"/>
        <w:ind w:firstLine="480"/>
        <w:spacing w:line="46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格式详见响应文件制作工具。</w:t>
      </w:r>
      <w:r>
        <w:rPr>
          <w:rFonts w:hint="eastAsia" w:ascii="宋体" w:hAnsi="宋体" w:eastAsia="宋体" w:cs="仿宋"/>
          <w:sz w:val="24"/>
          <w:szCs w:val="24"/>
          <w:lang w:val="en-US" w:eastAsia="zh-CN" w:bidi="ar-SA"/>
        </w:rPr>
      </w:r>
      <w:r/>
    </w:p>
    <w:p>
      <w:pPr>
        <w:pStyle w:val="788"/>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rPr>
          <w:rFonts w:hint="eastAsia" w:ascii="黑体" w:hAnsi="黑体" w:eastAsia="黑体" w:cs="黑体"/>
          <w:sz w:val="32"/>
        </w:rPr>
      </w:r>
      <w:r/>
    </w:p>
    <w:p>
      <w:pPr>
        <w:pStyle w:val="138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455"/>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55"/>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5"/>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5"/>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55"/>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455"/>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5"/>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8"/>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备注：1、“磋商总报价”数额应当与“磋商报价表”中“磋商总价”数额一致。</w:t>
      </w:r>
      <w:r>
        <w:rPr>
          <w:rFonts w:hint="eastAsia" w:ascii="宋体" w:hAnsi="宋体"/>
          <w:sz w:val="24"/>
          <w:szCs w:val="24"/>
        </w:rPr>
      </w:r>
      <w:r/>
    </w:p>
    <w:p>
      <w:pPr>
        <w:pStyle w:val="788"/>
        <w:ind w:firstLine="480"/>
        <w:spacing w:line="48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报价内容包括：人员成本、全部管理和服务的费用（指完成该服务项目所需的固定资产投入、软硬件投入、办公费、培训费、计提工会费、交通工具、材料费、维保费、合理利润、税收等相关的所有费用)。</w:t>
      </w: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0" w:lineRule="atLeast"/>
        <w:rPr>
          <w:rFonts w:hint="eastAsia" w:ascii="宋体" w:hAnsi="宋体"/>
          <w:sz w:val="24"/>
          <w:szCs w:val="24"/>
        </w:rPr>
      </w:pPr>
      <w:r>
        <w:rPr>
          <w:rFonts w:hint="eastAsia" w:ascii="宋体" w:hAnsi="宋体"/>
          <w:sz w:val="24"/>
          <w:szCs w:val="24"/>
        </w:rPr>
      </w:r>
      <w:r/>
    </w:p>
    <w:p>
      <w:pPr>
        <w:pStyle w:val="788"/>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07" w:name="_Toc21129"/>
      <w:r/>
      <w:bookmarkStart w:id="108" w:name="_Toc9025"/>
      <w:r>
        <w:rPr>
          <w:rFonts w:hint="eastAsia" w:ascii="黑体" w:hAnsi="黑体" w:eastAsia="黑体" w:cs="黑体"/>
          <w:bCs/>
          <w:sz w:val="32"/>
          <w:szCs w:val="32"/>
        </w:rPr>
        <w:br w:type="page" w:clear="all"/>
      </w:r>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rPr>
          <w:rFonts w:hint="eastAsia" w:ascii="黑体" w:hAnsi="黑体" w:eastAsia="黑体" w:cs="黑体"/>
          <w:sz w:val="32"/>
        </w:rPr>
      </w:r>
      <w:r/>
    </w:p>
    <w:p>
      <w:pPr>
        <w:pStyle w:val="788"/>
        <w:ind w:firstLine="643"/>
        <w:jc w:val="center"/>
        <w:spacing w:line="400" w:lineRule="exact"/>
        <w:rPr>
          <w:rFonts w:hint="eastAsia" w:ascii="宋体" w:hAnsi="宋体"/>
          <w:b/>
          <w:sz w:val="32"/>
          <w:szCs w:val="32"/>
        </w:rPr>
      </w:pPr>
      <w:r>
        <w:rPr>
          <w:rFonts w:hint="eastAsia" w:ascii="宋体" w:hAnsi="宋体"/>
          <w:b/>
          <w:sz w:val="32"/>
          <w:szCs w:val="32"/>
        </w:rPr>
      </w:r>
      <w:r/>
    </w:p>
    <w:p>
      <w:pPr>
        <w:pStyle w:val="788"/>
        <w:ind w:firstLine="480"/>
        <w:spacing w:line="460" w:lineRule="exact"/>
        <w:rPr>
          <w:rFonts w:hint="eastAsia" w:ascii="宋体" w:hAnsi="宋体" w:eastAsia="宋体" w:cs="仿宋"/>
          <w:sz w:val="24"/>
          <w:szCs w:val="24"/>
          <w:lang w:val="en-US" w:eastAsia="zh-CN" w:bidi="ar-SA"/>
        </w:rPr>
      </w:pPr>
      <w:r>
        <w:rPr>
          <w:rFonts w:hint="eastAsia" w:ascii="宋体" w:hAnsi="宋体" w:eastAsia="宋体" w:cs="仿宋"/>
          <w:sz w:val="24"/>
          <w:szCs w:val="24"/>
          <w:lang w:val="en-US" w:eastAsia="zh-CN" w:bidi="ar-SA"/>
        </w:rPr>
        <w:t xml:space="preserve">格式详见响应文件制作工具。</w:t>
      </w:r>
      <w:r>
        <w:rPr>
          <w:rFonts w:hint="eastAsia" w:ascii="宋体" w:hAnsi="宋体" w:eastAsia="宋体" w:cs="仿宋"/>
          <w:sz w:val="24"/>
          <w:szCs w:val="24"/>
          <w:lang w:val="en-US" w:eastAsia="zh-CN" w:bidi="ar-SA"/>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88"/>
        <w:rPr>
          <w:rFonts w:hint="eastAsia" w:ascii="黑体" w:hAnsi="黑体" w:eastAsia="黑体" w:cs="黑体"/>
          <w:sz w:val="32"/>
        </w:rPr>
      </w:pPr>
      <w:r>
        <w:rPr>
          <w:rFonts w:hint="eastAsia" w:ascii="黑体" w:hAnsi="黑体" w:eastAsia="黑体" w:cs="黑体"/>
          <w:sz w:val="32"/>
        </w:rPr>
      </w:r>
      <w:r/>
    </w:p>
    <w:p>
      <w:pPr>
        <w:pStyle w:val="790"/>
        <w:ind w:firstLine="320"/>
        <w:spacing w:before="0" w:after="0" w:line="520" w:lineRule="exact"/>
        <w:rPr>
          <w:rFonts w:hint="eastAsia" w:ascii="黑体" w:hAnsi="黑体" w:eastAsia="黑体" w:cs="黑体"/>
          <w:sz w:val="32"/>
        </w:rPr>
      </w:pPr>
      <w:r/>
      <w:bookmarkEnd w:id="107"/>
      <w:r/>
      <w:bookmarkEnd w:id="108"/>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rPr>
          <w:rFonts w:hint="eastAsia" w:ascii="黑体" w:hAnsi="黑体" w:eastAsia="黑体" w:cs="黑体"/>
          <w:sz w:val="32"/>
        </w:rPr>
      </w:r>
      <w:r/>
    </w:p>
    <w:p>
      <w:pPr>
        <w:pStyle w:val="802"/>
      </w:pPr>
      <w:r/>
      <w:r/>
    </w:p>
    <w:tbl>
      <w:tblPr>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8"/>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8"/>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8"/>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8"/>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8"/>
        <w:rPr>
          <w:rFonts w:hint="eastAsia" w:ascii="宋体" w:hAnsi="宋体" w:cs="仿宋"/>
        </w:rPr>
      </w:pPr>
      <w:r>
        <w:rPr>
          <w:rFonts w:hint="eastAsia" w:ascii="宋体" w:hAnsi="宋体" w:cs="仿宋"/>
        </w:rPr>
      </w:r>
      <w:r/>
    </w:p>
    <w:p>
      <w:pPr>
        <w:pStyle w:val="825"/>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rPr>
          <w:rFonts w:ascii="Times New Roman" w:hAnsi="Times New Roman"/>
          <w:szCs w:val="20"/>
        </w:rPr>
      </w:r>
      <w:r/>
    </w:p>
    <w:p>
      <w:pPr>
        <w:pStyle w:val="788"/>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03"/>
      <w:r>
        <w:rPr>
          <w:rFonts w:hint="eastAsia" w:ascii="黑体" w:hAnsi="黑体" w:eastAsia="黑体" w:cs="黑体"/>
          <w:sz w:val="32"/>
        </w:rPr>
        <w:t xml:space="preserve">项目组人员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464"/>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4"/>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3"/>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788"/>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09" w:name="_格式2__法定代表人授权书"/>
      <w:r/>
      <w:bookmarkEnd w:id="109"/>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ind w:firstLine="210"/>
        <w:rPr>
          <w:rFonts w:hint="eastAsia" w:ascii="仿宋" w:hAnsi="仿宋" w:eastAsia="仿宋" w:cs="仿宋"/>
          <w:szCs w:val="21"/>
        </w:rPr>
      </w:pPr>
      <w:r>
        <w:rPr>
          <w:rFonts w:hint="eastAsia" w:ascii="仿宋" w:hAnsi="仿宋" w:eastAsia="仿宋" w:cs="仿宋"/>
          <w:szCs w:val="21"/>
        </w:rPr>
      </w:r>
      <w:r/>
    </w:p>
    <w:p>
      <w:pPr>
        <w:pStyle w:val="788"/>
        <w:rPr>
          <w:rFonts w:hint="eastAsia" w:ascii="宋体" w:hAnsi="宋体" w:cs="宋体"/>
          <w:b/>
          <w:bCs/>
          <w:sz w:val="32"/>
          <w:szCs w:val="32"/>
        </w:rPr>
      </w:pPr>
      <w:r/>
      <w:bookmarkStart w:id="110" w:name="_Toc11176"/>
      <w:r>
        <w:rPr>
          <w:rFonts w:hint="eastAsia" w:ascii="宋体" w:hAnsi="宋体" w:cs="宋体"/>
          <w:b/>
          <w:bCs/>
          <w:sz w:val="32"/>
          <w:szCs w:val="32"/>
        </w:rPr>
        <w:br w:type="page" w:clear="all"/>
      </w:r>
      <w:r>
        <w:rPr>
          <w:rFonts w:hint="eastAsia" w:ascii="宋体" w:hAnsi="宋体" w:cs="宋体"/>
          <w:b/>
          <w:bCs/>
          <w:sz w:val="32"/>
          <w:szCs w:val="32"/>
        </w:rPr>
      </w:r>
      <w:r/>
    </w:p>
    <w:p>
      <w:pPr>
        <w:pStyle w:val="79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10"/>
      <w:r>
        <w:rPr>
          <w:rFonts w:hint="eastAsia" w:ascii="黑体" w:hAnsi="黑体" w:eastAsia="黑体" w:cs="黑体"/>
          <w:sz w:val="32"/>
        </w:rPr>
        <w:t xml:space="preserve">企业业绩</w:t>
      </w:r>
      <w:r>
        <w:rPr>
          <w:rFonts w:hint="eastAsia" w:ascii="黑体" w:hAnsi="黑体" w:eastAsia="黑体" w:cs="黑体"/>
          <w:sz w:val="32"/>
        </w:rPr>
      </w:r>
      <w:r/>
    </w:p>
    <w:p>
      <w:pPr>
        <w:pStyle w:val="1427"/>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7"/>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97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221"/>
        <w:gridCol w:w="1701"/>
      </w:tblGrid>
      <w:tr>
        <w:trPr>
          <w:trHeight w:val="753"/>
        </w:trPr>
        <w:tc>
          <w:tcPr>
            <w:tcW w:w="1229" w:type="dxa"/>
            <w:vAlign w:val="top"/>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221"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合同服务内容</w:t>
            </w:r>
            <w:r>
              <w:rPr>
                <w:rFonts w:hint="eastAsia" w:ascii="宋体" w:hAnsi="宋体" w:cs="仿宋"/>
                <w:sz w:val="28"/>
                <w:szCs w:val="28"/>
              </w:rPr>
            </w:r>
            <w:r/>
          </w:p>
        </w:tc>
        <w:tc>
          <w:tcPr>
            <w:tcW w:w="1701" w:type="dxa"/>
            <w:vAlign w:val="center"/>
            <w:textDirection w:val="lrTb"/>
            <w:noWrap w:val="false"/>
          </w:tcPr>
          <w:p>
            <w:pPr>
              <w:pStyle w:val="1464"/>
              <w:jc w:val="center"/>
              <w:spacing w:line="560" w:lineRule="exact"/>
              <w:rPr>
                <w:rFonts w:hint="eastAsia" w:ascii="宋体" w:hAnsi="宋体" w:cs="仿宋"/>
                <w:sz w:val="28"/>
                <w:szCs w:val="28"/>
              </w:rPr>
            </w:pPr>
            <w:r>
              <w:rPr>
                <w:rFonts w:hint="eastAsia" w:ascii="宋体" w:hAnsi="宋体" w:cs="仿宋"/>
                <w:sz w:val="28"/>
                <w:szCs w:val="28"/>
              </w:rPr>
              <w:t xml:space="preserve">合同签订时间</w:t>
            </w:r>
            <w:r>
              <w:rPr>
                <w:rFonts w:hint="eastAsia" w:ascii="宋体" w:hAnsi="宋体" w:cs="仿宋"/>
                <w:sz w:val="28"/>
                <w:szCs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222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c>
          <w:tcPr>
            <w:tcW w:w="1701" w:type="dxa"/>
            <w:vAlign w:val="center"/>
            <w:textDirection w:val="lrTb"/>
            <w:noWrap w:val="false"/>
          </w:tcPr>
          <w:p>
            <w:pPr>
              <w:pStyle w:val="1464"/>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8"/>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rPr>
          <w:rFonts w:hint="eastAsia" w:ascii="宋体" w:hAnsi="宋体"/>
          <w:bCs/>
          <w:sz w:val="24"/>
        </w:rPr>
      </w:r>
      <w:r/>
    </w:p>
    <w:p>
      <w:pPr>
        <w:pStyle w:val="788"/>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90"/>
        <w:ind w:firstLine="320"/>
        <w:spacing w:before="0" w:after="0" w:line="520" w:lineRule="exact"/>
        <w:rPr>
          <w:rFonts w:hint="eastAsia" w:ascii="黑体" w:hAnsi="黑体" w:eastAsia="黑体" w:cs="黑体"/>
          <w:sz w:val="32"/>
        </w:rPr>
      </w:pPr>
      <w:r/>
      <w:bookmarkStart w:id="111" w:name="_Toc28140"/>
      <w:r>
        <w:rPr>
          <w:rFonts w:hint="eastAsia" w:ascii="黑体" w:hAnsi="黑体" w:eastAsia="黑体" w:cs="黑体"/>
          <w:sz w:val="32"/>
        </w:rPr>
        <w:t xml:space="preserve">九、磋商所需其他材料</w:t>
      </w:r>
      <w:bookmarkEnd w:id="111"/>
      <w:r>
        <w:rPr>
          <w:rFonts w:hint="eastAsia" w:ascii="黑体" w:hAnsi="黑体" w:eastAsia="黑体" w:cs="黑体"/>
          <w:sz w:val="32"/>
        </w:rPr>
      </w:r>
      <w:r/>
    </w:p>
    <w:p>
      <w:pPr>
        <w:pStyle w:val="1429"/>
        <w:ind w:firstLine="560"/>
        <w:spacing w:line="360" w:lineRule="auto"/>
        <w:rPr>
          <w:rFonts w:hint="eastAsia" w:ascii="仿宋" w:hAnsi="仿宋" w:cs="仿宋"/>
          <w:sz w:val="28"/>
          <w:szCs w:val="28"/>
        </w:rPr>
      </w:pPr>
      <w:r>
        <w:rPr>
          <w:rFonts w:hint="eastAsia" w:ascii="仿宋" w:hAnsi="仿宋" w:cs="仿宋"/>
          <w:sz w:val="28"/>
          <w:szCs w:val="28"/>
        </w:rPr>
      </w:r>
      <w:r/>
    </w:p>
    <w:p>
      <w:pPr>
        <w:pStyle w:val="142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4"/>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4"/>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31</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4"/>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8"/>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4"/>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8"/>
                          </w:pPr>
                          <w:r/>
                          <w:r/>
                        </w:p>
                        <w:p>
                          <w:pPr>
                            <w:pStyle w:val="78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8"/>
                    </w:pPr>
                    <w:r/>
                    <w:r/>
                  </w:p>
                  <w:p>
                    <w:pPr>
                      <w:pStyle w:val="78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8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88"/>
        <w:ind w:left="840" w:hanging="420"/>
        <w:tabs>
          <w:tab w:val="num" w:pos="840" w:leader="none"/>
        </w:tabs>
      </w:pPr>
      <w:rPr>
        <w:rFonts w:hint="eastAsia"/>
      </w:rPr>
    </w:lvl>
    <w:lvl w:ilvl="1">
      <w:start w:val="1"/>
      <w:numFmt w:val="lowerLetter"/>
      <w:isLgl w:val="false"/>
      <w:suff w:val="tab"/>
      <w:lvlText w:val="%2)"/>
      <w:lvlJc w:val="left"/>
      <w:pPr>
        <w:pStyle w:val="788"/>
        <w:ind w:left="1260" w:hanging="420"/>
        <w:tabs>
          <w:tab w:val="num" w:pos="1260" w:leader="none"/>
        </w:tabs>
      </w:pPr>
    </w:lvl>
    <w:lvl w:ilvl="2">
      <w:start w:val="1"/>
      <w:numFmt w:val="lowerRoman"/>
      <w:pStyle w:val="1308"/>
      <w:isLgl w:val="false"/>
      <w:suff w:val="tab"/>
      <w:lvlText w:val="%3."/>
      <w:lvlJc w:val="right"/>
      <w:pPr>
        <w:pStyle w:val="788"/>
        <w:ind w:left="1680" w:hanging="420"/>
        <w:tabs>
          <w:tab w:val="num" w:pos="1680" w:leader="none"/>
        </w:tabs>
      </w:pPr>
    </w:lvl>
    <w:lvl w:ilvl="3">
      <w:start w:val="1"/>
      <w:numFmt w:val="decimal"/>
      <w:isLgl w:val="false"/>
      <w:suff w:val="tab"/>
      <w:lvlText w:val="%4."/>
      <w:lvlJc w:val="left"/>
      <w:pPr>
        <w:pStyle w:val="788"/>
        <w:ind w:left="2100" w:hanging="420"/>
        <w:tabs>
          <w:tab w:val="num" w:pos="2100" w:leader="none"/>
        </w:tabs>
      </w:pPr>
    </w:lvl>
    <w:lvl w:ilvl="4">
      <w:start w:val="1"/>
      <w:numFmt w:val="lowerLetter"/>
      <w:isLgl w:val="false"/>
      <w:suff w:val="tab"/>
      <w:lvlText w:val="%5)"/>
      <w:lvlJc w:val="left"/>
      <w:pPr>
        <w:pStyle w:val="788"/>
        <w:ind w:left="2520" w:hanging="420"/>
        <w:tabs>
          <w:tab w:val="num" w:pos="2520" w:leader="none"/>
        </w:tabs>
      </w:pPr>
    </w:lvl>
    <w:lvl w:ilvl="5">
      <w:start w:val="1"/>
      <w:numFmt w:val="lowerRoman"/>
      <w:isLgl w:val="false"/>
      <w:suff w:val="tab"/>
      <w:lvlText w:val="%6."/>
      <w:lvlJc w:val="right"/>
      <w:pPr>
        <w:pStyle w:val="788"/>
        <w:ind w:left="2940" w:hanging="420"/>
        <w:tabs>
          <w:tab w:val="num" w:pos="2940" w:leader="none"/>
        </w:tabs>
      </w:pPr>
    </w:lvl>
    <w:lvl w:ilvl="6">
      <w:start w:val="1"/>
      <w:numFmt w:val="decimal"/>
      <w:isLgl w:val="false"/>
      <w:suff w:val="tab"/>
      <w:lvlText w:val="%7."/>
      <w:lvlJc w:val="left"/>
      <w:pPr>
        <w:pStyle w:val="788"/>
        <w:ind w:left="3360" w:hanging="420"/>
        <w:tabs>
          <w:tab w:val="num" w:pos="3360" w:leader="none"/>
        </w:tabs>
      </w:pPr>
    </w:lvl>
    <w:lvl w:ilvl="7">
      <w:start w:val="1"/>
      <w:numFmt w:val="lowerLetter"/>
      <w:isLgl w:val="false"/>
      <w:suff w:val="tab"/>
      <w:lvlText w:val="%8)"/>
      <w:lvlJc w:val="left"/>
      <w:pPr>
        <w:pStyle w:val="788"/>
        <w:ind w:left="3780" w:hanging="420"/>
        <w:tabs>
          <w:tab w:val="num" w:pos="3780" w:leader="none"/>
        </w:tabs>
      </w:pPr>
    </w:lvl>
    <w:lvl w:ilvl="8">
      <w:start w:val="1"/>
      <w:numFmt w:val="lowerRoman"/>
      <w:isLgl w:val="false"/>
      <w:suff w:val="tab"/>
      <w:lvlText w:val="%9."/>
      <w:lvlJc w:val="right"/>
      <w:pPr>
        <w:pStyle w:val="788"/>
        <w:ind w:left="4200" w:hanging="420"/>
        <w:tabs>
          <w:tab w:val="num" w:pos="4200" w:leader="none"/>
        </w:tabs>
      </w:pPr>
    </w:lvl>
  </w:abstractNum>
  <w:abstractNum w:abstractNumId="2">
    <w:multiLevelType w:val="hybridMultilevel"/>
    <w:lvl w:ilvl="0">
      <w:start w:val="1"/>
      <w:numFmt w:val="bullet"/>
      <w:pStyle w:val="1284"/>
      <w:isLgl w:val="false"/>
      <w:suff w:val="tab"/>
      <w:lvlText w:val="◆"/>
      <w:lvlJc w:val="left"/>
      <w:pPr>
        <w:pStyle w:val="788"/>
        <w:ind w:left="930" w:hanging="210"/>
        <w:tabs>
          <w:tab w:val="num" w:pos="930" w:leader="none"/>
        </w:tabs>
      </w:pPr>
      <w:rPr>
        <w:rFonts w:hint="eastAsia" w:ascii="宋体" w:hAnsi="宋体"/>
      </w:rPr>
    </w:lvl>
    <w:lvl w:ilvl="1">
      <w:start w:val="1"/>
      <w:numFmt w:val="bullet"/>
      <w:isLgl w:val="false"/>
      <w:suff w:val="tab"/>
      <w:lvlText w:val="o"/>
      <w:lvlJc w:val="left"/>
      <w:pPr>
        <w:pStyle w:val="788"/>
        <w:ind w:left="1440" w:hanging="360"/>
      </w:pPr>
      <w:rPr>
        <w:rFonts w:ascii="Courier New" w:hAnsi="Courier New" w:eastAsia="Courier New" w:cs="Courier New"/>
      </w:rPr>
    </w:lvl>
    <w:lvl w:ilvl="2">
      <w:start w:val="1"/>
      <w:numFmt w:val="bullet"/>
      <w:isLgl w:val="false"/>
      <w:suff w:val="tab"/>
      <w:lvlText w:val="§"/>
      <w:lvlJc w:val="left"/>
      <w:pPr>
        <w:pStyle w:val="788"/>
        <w:ind w:left="2160" w:hanging="360"/>
      </w:pPr>
      <w:rPr>
        <w:rFonts w:ascii="Wingdings" w:hAnsi="Wingdings" w:eastAsia="Wingdings" w:cs="Wingdings"/>
      </w:rPr>
    </w:lvl>
    <w:lvl w:ilvl="3">
      <w:start w:val="1"/>
      <w:numFmt w:val="bullet"/>
      <w:isLgl w:val="false"/>
      <w:suff w:val="tab"/>
      <w:lvlText w:val="·"/>
      <w:lvlJc w:val="left"/>
      <w:pPr>
        <w:pStyle w:val="788"/>
        <w:ind w:left="2880" w:hanging="360"/>
      </w:pPr>
      <w:rPr>
        <w:rFonts w:ascii="Symbol" w:hAnsi="Symbol" w:eastAsia="Symbol" w:cs="Symbol"/>
      </w:rPr>
    </w:lvl>
    <w:lvl w:ilvl="4">
      <w:start w:val="1"/>
      <w:numFmt w:val="bullet"/>
      <w:isLgl w:val="false"/>
      <w:suff w:val="tab"/>
      <w:lvlText w:val="o"/>
      <w:lvlJc w:val="left"/>
      <w:pPr>
        <w:pStyle w:val="788"/>
        <w:ind w:left="3600" w:hanging="360"/>
      </w:pPr>
      <w:rPr>
        <w:rFonts w:ascii="Courier New" w:hAnsi="Courier New" w:eastAsia="Courier New" w:cs="Courier New"/>
      </w:rPr>
    </w:lvl>
    <w:lvl w:ilvl="5">
      <w:start w:val="1"/>
      <w:numFmt w:val="bullet"/>
      <w:isLgl w:val="false"/>
      <w:suff w:val="tab"/>
      <w:lvlText w:val="§"/>
      <w:lvlJc w:val="left"/>
      <w:pPr>
        <w:pStyle w:val="788"/>
        <w:ind w:left="4320" w:hanging="360"/>
      </w:pPr>
      <w:rPr>
        <w:rFonts w:ascii="Wingdings" w:hAnsi="Wingdings" w:eastAsia="Wingdings" w:cs="Wingdings"/>
      </w:rPr>
    </w:lvl>
    <w:lvl w:ilvl="6">
      <w:start w:val="1"/>
      <w:numFmt w:val="bullet"/>
      <w:isLgl w:val="false"/>
      <w:suff w:val="tab"/>
      <w:lvlText w:val="·"/>
      <w:lvlJc w:val="left"/>
      <w:pPr>
        <w:pStyle w:val="788"/>
        <w:ind w:left="5040" w:hanging="360"/>
      </w:pPr>
      <w:rPr>
        <w:rFonts w:ascii="Symbol" w:hAnsi="Symbol" w:eastAsia="Symbol" w:cs="Symbol"/>
      </w:rPr>
    </w:lvl>
    <w:lvl w:ilvl="7">
      <w:start w:val="1"/>
      <w:numFmt w:val="bullet"/>
      <w:isLgl w:val="false"/>
      <w:suff w:val="tab"/>
      <w:lvlText w:val="o"/>
      <w:lvlJc w:val="left"/>
      <w:pPr>
        <w:pStyle w:val="788"/>
        <w:ind w:left="5760" w:hanging="360"/>
      </w:pPr>
      <w:rPr>
        <w:rFonts w:ascii="Courier New" w:hAnsi="Courier New" w:eastAsia="Courier New" w:cs="Courier New"/>
      </w:rPr>
    </w:lvl>
    <w:lvl w:ilvl="8">
      <w:start w:val="1"/>
      <w:numFmt w:val="bullet"/>
      <w:isLgl w:val="false"/>
      <w:suff w:val="tab"/>
      <w:lvlText w:val="§"/>
      <w:lvlJc w:val="left"/>
      <w:pPr>
        <w:pStyle w:val="788"/>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788"/>
        <w:ind w:left="900" w:hanging="420"/>
        <w:tabs>
          <w:tab w:val="num" w:pos="900" w:leader="none"/>
        </w:tabs>
      </w:pPr>
      <w:rPr>
        <w:rFonts w:ascii="Wingdings" w:hAnsi="Wingdings"/>
      </w:rPr>
    </w:lvl>
    <w:lvl w:ilvl="1">
      <w:start w:val="1"/>
      <w:numFmt w:val="bullet"/>
      <w:isLgl w:val="false"/>
      <w:suff w:val="tab"/>
      <w:lvlText w:val=""/>
      <w:lvlJc w:val="left"/>
      <w:pPr>
        <w:pStyle w:val="788"/>
        <w:ind w:left="1320" w:hanging="420"/>
        <w:tabs>
          <w:tab w:val="num" w:pos="0" w:leader="none"/>
        </w:tabs>
      </w:pPr>
      <w:rPr>
        <w:rFonts w:ascii="Wingdings" w:hAnsi="Wingdings"/>
      </w:rPr>
    </w:lvl>
    <w:lvl w:ilvl="2">
      <w:start w:val="1"/>
      <w:numFmt w:val="bullet"/>
      <w:pStyle w:val="1309"/>
      <w:isLgl w:val="false"/>
      <w:suff w:val="tab"/>
      <w:lvlText w:val=""/>
      <w:lvlJc w:val="left"/>
      <w:pPr>
        <w:pStyle w:val="788"/>
        <w:ind w:left="1740" w:hanging="420"/>
        <w:tabs>
          <w:tab w:val="num" w:pos="0" w:leader="none"/>
        </w:tabs>
      </w:pPr>
      <w:rPr>
        <w:rFonts w:ascii="Wingdings" w:hAnsi="Wingdings"/>
      </w:rPr>
    </w:lvl>
    <w:lvl w:ilvl="3">
      <w:start w:val="1"/>
      <w:numFmt w:val="bullet"/>
      <w:isLgl w:val="false"/>
      <w:suff w:val="tab"/>
      <w:lvlText w:val=""/>
      <w:lvlJc w:val="left"/>
      <w:pPr>
        <w:pStyle w:val="788"/>
        <w:ind w:left="2160" w:hanging="420"/>
        <w:tabs>
          <w:tab w:val="num" w:pos="0" w:leader="none"/>
        </w:tabs>
      </w:pPr>
      <w:rPr>
        <w:rFonts w:ascii="Wingdings" w:hAnsi="Wingdings"/>
      </w:rPr>
    </w:lvl>
    <w:lvl w:ilvl="4">
      <w:start w:val="1"/>
      <w:numFmt w:val="bullet"/>
      <w:isLgl w:val="false"/>
      <w:suff w:val="tab"/>
      <w:lvlText w:val=""/>
      <w:lvlJc w:val="left"/>
      <w:pPr>
        <w:pStyle w:val="788"/>
        <w:ind w:left="2580" w:hanging="420"/>
        <w:tabs>
          <w:tab w:val="num" w:pos="0" w:leader="none"/>
        </w:tabs>
      </w:pPr>
      <w:rPr>
        <w:rFonts w:ascii="Wingdings" w:hAnsi="Wingdings"/>
      </w:rPr>
    </w:lvl>
    <w:lvl w:ilvl="5">
      <w:start w:val="1"/>
      <w:numFmt w:val="bullet"/>
      <w:isLgl w:val="false"/>
      <w:suff w:val="tab"/>
      <w:lvlText w:val=""/>
      <w:lvlJc w:val="left"/>
      <w:pPr>
        <w:pStyle w:val="788"/>
        <w:ind w:left="3000" w:hanging="420"/>
        <w:tabs>
          <w:tab w:val="num" w:pos="0" w:leader="none"/>
        </w:tabs>
      </w:pPr>
      <w:rPr>
        <w:rFonts w:ascii="Wingdings" w:hAnsi="Wingdings"/>
      </w:rPr>
    </w:lvl>
    <w:lvl w:ilvl="6">
      <w:start w:val="1"/>
      <w:numFmt w:val="bullet"/>
      <w:isLgl w:val="false"/>
      <w:suff w:val="tab"/>
      <w:lvlText w:val=""/>
      <w:lvlJc w:val="left"/>
      <w:pPr>
        <w:pStyle w:val="788"/>
        <w:ind w:left="3420" w:hanging="420"/>
        <w:tabs>
          <w:tab w:val="num" w:pos="0" w:leader="none"/>
        </w:tabs>
      </w:pPr>
      <w:rPr>
        <w:rFonts w:ascii="Wingdings" w:hAnsi="Wingdings"/>
      </w:rPr>
    </w:lvl>
    <w:lvl w:ilvl="7">
      <w:start w:val="1"/>
      <w:numFmt w:val="bullet"/>
      <w:isLgl w:val="false"/>
      <w:suff w:val="tab"/>
      <w:lvlText w:val=""/>
      <w:lvlJc w:val="left"/>
      <w:pPr>
        <w:pStyle w:val="788"/>
        <w:ind w:left="3840" w:hanging="420"/>
        <w:tabs>
          <w:tab w:val="num" w:pos="0" w:leader="none"/>
        </w:tabs>
      </w:pPr>
      <w:rPr>
        <w:rFonts w:ascii="Wingdings" w:hAnsi="Wingdings"/>
      </w:rPr>
    </w:lvl>
    <w:lvl w:ilvl="8">
      <w:start w:val="1"/>
      <w:numFmt w:val="bullet"/>
      <w:isLgl w:val="false"/>
      <w:suff w:val="tab"/>
      <w:lvlText w:val=""/>
      <w:lvlJc w:val="left"/>
      <w:pPr>
        <w:pStyle w:val="788"/>
        <w:ind w:left="4260" w:hanging="420"/>
        <w:tabs>
          <w:tab w:val="num"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88"/>
    <w:next w:val="788"/>
    <w:link w:val="914"/>
    <w:uiPriority w:val="9"/>
    <w:qFormat/>
    <w:pPr>
      <w:keepLines/>
      <w:keepNext/>
      <w:spacing w:before="480" w:after="200"/>
      <w:outlineLvl w:val="0"/>
    </w:pPr>
    <w:rPr>
      <w:rFonts w:ascii="Arial" w:hAnsi="Arial" w:eastAsia="Arial" w:cs="Arial"/>
      <w:sz w:val="40"/>
      <w:szCs w:val="40"/>
    </w:rPr>
  </w:style>
  <w:style w:type="paragraph" w:styleId="735">
    <w:name w:val="Heading 2"/>
    <w:basedOn w:val="788"/>
    <w:next w:val="788"/>
    <w:link w:val="1141"/>
    <w:uiPriority w:val="9"/>
    <w:unhideWhenUsed/>
    <w:qFormat/>
    <w:pPr>
      <w:keepLines/>
      <w:keepNext/>
      <w:spacing w:before="360" w:after="200"/>
      <w:outlineLvl w:val="1"/>
    </w:pPr>
    <w:rPr>
      <w:rFonts w:ascii="Arial" w:hAnsi="Arial" w:eastAsia="Arial" w:cs="Arial"/>
      <w:sz w:val="34"/>
    </w:rPr>
  </w:style>
  <w:style w:type="paragraph" w:styleId="736">
    <w:name w:val="Heading 3"/>
    <w:basedOn w:val="788"/>
    <w:next w:val="788"/>
    <w:link w:val="1120"/>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88"/>
    <w:next w:val="788"/>
    <w:link w:val="1133"/>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88"/>
    <w:next w:val="788"/>
    <w:link w:val="915"/>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88"/>
    <w:next w:val="788"/>
    <w:link w:val="916"/>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88"/>
    <w:next w:val="78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88"/>
    <w:next w:val="788"/>
    <w:link w:val="918"/>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88"/>
    <w:next w:val="788"/>
    <w:link w:val="919"/>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88"/>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88"/>
    <w:next w:val="788"/>
    <w:link w:val="920"/>
    <w:uiPriority w:val="10"/>
    <w:qFormat/>
    <w:pPr>
      <w:contextualSpacing/>
      <w:spacing w:before="300" w:after="200"/>
    </w:pPr>
    <w:rPr>
      <w:sz w:val="48"/>
      <w:szCs w:val="48"/>
    </w:rPr>
  </w:style>
  <w:style w:type="paragraph" w:styleId="746">
    <w:name w:val="Subtitle"/>
    <w:basedOn w:val="788"/>
    <w:next w:val="788"/>
    <w:link w:val="921"/>
    <w:uiPriority w:val="11"/>
    <w:qFormat/>
    <w:pPr>
      <w:spacing w:before="200" w:after="200"/>
    </w:pPr>
    <w:rPr>
      <w:sz w:val="24"/>
      <w:szCs w:val="24"/>
    </w:rPr>
  </w:style>
  <w:style w:type="paragraph" w:styleId="747">
    <w:name w:val="Quote"/>
    <w:basedOn w:val="788"/>
    <w:next w:val="788"/>
    <w:link w:val="922"/>
    <w:uiPriority w:val="29"/>
    <w:qFormat/>
    <w:pPr>
      <w:ind w:left="720" w:right="720"/>
    </w:pPr>
    <w:rPr>
      <w:i/>
    </w:rPr>
  </w:style>
  <w:style w:type="paragraph" w:styleId="748">
    <w:name w:val="Intense Quote"/>
    <w:basedOn w:val="788"/>
    <w:next w:val="788"/>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88"/>
    <w:link w:val="1115"/>
    <w:uiPriority w:val="99"/>
    <w:unhideWhenUsed/>
    <w:pPr>
      <w:spacing w:after="0" w:line="240" w:lineRule="auto"/>
      <w:tabs>
        <w:tab w:val="center" w:pos="7143" w:leader="none"/>
        <w:tab w:val="right" w:pos="14287" w:leader="none"/>
      </w:tabs>
    </w:pPr>
  </w:style>
  <w:style w:type="paragraph" w:styleId="750">
    <w:name w:val="Footer"/>
    <w:basedOn w:val="788"/>
    <w:link w:val="924"/>
    <w:uiPriority w:val="99"/>
    <w:unhideWhenUsed/>
    <w:pPr>
      <w:spacing w:after="0" w:line="240" w:lineRule="auto"/>
      <w:tabs>
        <w:tab w:val="center" w:pos="7143" w:leader="none"/>
        <w:tab w:val="right" w:pos="14287" w:leader="none"/>
      </w:tabs>
    </w:pPr>
  </w:style>
  <w:style w:type="paragraph" w:styleId="751">
    <w:name w:val="Caption"/>
    <w:basedOn w:val="788"/>
    <w:next w:val="788"/>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88"/>
    <w:link w:val="925"/>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88"/>
    <w:link w:val="926"/>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1"/>
    <w:basedOn w:val="788"/>
    <w:next w:val="788"/>
    <w:uiPriority w:val="39"/>
    <w:unhideWhenUsed/>
    <w:pPr>
      <w:ind w:left="0" w:right="0" w:firstLine="0"/>
      <w:spacing w:after="57"/>
    </w:pPr>
  </w:style>
  <w:style w:type="paragraph" w:styleId="778">
    <w:name w:val="toc 2"/>
    <w:basedOn w:val="788"/>
    <w:next w:val="788"/>
    <w:uiPriority w:val="39"/>
    <w:unhideWhenUsed/>
    <w:pPr>
      <w:ind w:left="283" w:right="0" w:firstLine="0"/>
      <w:spacing w:after="57"/>
    </w:pPr>
  </w:style>
  <w:style w:type="paragraph" w:styleId="779">
    <w:name w:val="toc 3"/>
    <w:basedOn w:val="788"/>
    <w:next w:val="788"/>
    <w:uiPriority w:val="39"/>
    <w:unhideWhenUsed/>
    <w:pPr>
      <w:ind w:left="567" w:right="0" w:firstLine="0"/>
      <w:spacing w:after="57"/>
    </w:pPr>
  </w:style>
  <w:style w:type="paragraph" w:styleId="780">
    <w:name w:val="toc 4"/>
    <w:basedOn w:val="788"/>
    <w:next w:val="788"/>
    <w:uiPriority w:val="39"/>
    <w:unhideWhenUsed/>
    <w:pPr>
      <w:ind w:left="850" w:right="0" w:firstLine="0"/>
      <w:spacing w:after="57"/>
    </w:pPr>
  </w:style>
  <w:style w:type="paragraph" w:styleId="781">
    <w:name w:val="toc 5"/>
    <w:basedOn w:val="788"/>
    <w:next w:val="788"/>
    <w:uiPriority w:val="39"/>
    <w:unhideWhenUsed/>
    <w:pPr>
      <w:ind w:left="1134" w:right="0" w:firstLine="0"/>
      <w:spacing w:after="57"/>
    </w:pPr>
  </w:style>
  <w:style w:type="paragraph" w:styleId="782">
    <w:name w:val="toc 6"/>
    <w:basedOn w:val="788"/>
    <w:next w:val="788"/>
    <w:uiPriority w:val="39"/>
    <w:unhideWhenUsed/>
    <w:pPr>
      <w:ind w:left="1417" w:right="0" w:firstLine="0"/>
      <w:spacing w:after="57"/>
    </w:pPr>
  </w:style>
  <w:style w:type="paragraph" w:styleId="783">
    <w:name w:val="toc 7"/>
    <w:basedOn w:val="788"/>
    <w:next w:val="788"/>
    <w:uiPriority w:val="39"/>
    <w:unhideWhenUsed/>
    <w:pPr>
      <w:ind w:left="1701" w:right="0" w:firstLine="0"/>
      <w:spacing w:after="57"/>
    </w:pPr>
  </w:style>
  <w:style w:type="paragraph" w:styleId="784">
    <w:name w:val="toc 8"/>
    <w:basedOn w:val="788"/>
    <w:next w:val="788"/>
    <w:uiPriority w:val="39"/>
    <w:unhideWhenUsed/>
    <w:pPr>
      <w:ind w:left="1984" w:right="0" w:firstLine="0"/>
      <w:spacing w:after="57"/>
    </w:pPr>
  </w:style>
  <w:style w:type="paragraph" w:styleId="785">
    <w:name w:val="toc 9"/>
    <w:basedOn w:val="788"/>
    <w:next w:val="788"/>
    <w:uiPriority w:val="39"/>
    <w:unhideWhenUsed/>
    <w:pPr>
      <w:ind w:left="2268" w:right="0" w:firstLine="0"/>
      <w:spacing w:after="57"/>
    </w:pPr>
  </w:style>
  <w:style w:type="paragraph" w:styleId="786">
    <w:name w:val="TOC Heading"/>
    <w:uiPriority w:val="39"/>
    <w:unhideWhenUsed/>
  </w:style>
  <w:style w:type="paragraph" w:styleId="787">
    <w:name w:val="table of figures"/>
    <w:basedOn w:val="788"/>
    <w:next w:val="788"/>
    <w:uiPriority w:val="99"/>
    <w:unhideWhenUsed/>
    <w:pPr>
      <w:spacing w:after="0" w:afterAutospacing="0"/>
    </w:pPr>
  </w:style>
  <w:style w:type="paragraph" w:styleId="788" w:default="1">
    <w:name w:val="Normal"/>
    <w:next w:val="788"/>
    <w:link w:val="788"/>
    <w:qFormat/>
    <w:pPr>
      <w:jc w:val="both"/>
      <w:widowControl w:val="off"/>
    </w:pPr>
    <w:rPr>
      <w:rFonts w:ascii="Calibri" w:hAnsi="Calibri"/>
      <w:sz w:val="21"/>
      <w:szCs w:val="22"/>
      <w:lang w:val="en-US" w:eastAsia="zh-CN" w:bidi="ar-SA"/>
    </w:rPr>
  </w:style>
  <w:style w:type="paragraph" w:styleId="789">
    <w:name w:val="标题 1"/>
    <w:basedOn w:val="788"/>
    <w:next w:val="788"/>
    <w:link w:val="800"/>
    <w:uiPriority w:val="9"/>
    <w:qFormat/>
    <w:pPr>
      <w:keepLines/>
      <w:keepNext/>
      <w:spacing w:before="480" w:after="200"/>
      <w:outlineLvl w:val="0"/>
    </w:pPr>
    <w:rPr>
      <w:rFonts w:ascii="Arial" w:hAnsi="Arial" w:eastAsia="Arial" w:cs="Arial"/>
      <w:sz w:val="40"/>
      <w:szCs w:val="40"/>
    </w:rPr>
  </w:style>
  <w:style w:type="paragraph" w:styleId="790">
    <w:name w:val="标题 2"/>
    <w:basedOn w:val="788"/>
    <w:next w:val="788"/>
    <w:link w:val="788"/>
    <w:uiPriority w:val="9"/>
    <w:qFormat/>
    <w:pPr>
      <w:keepLines/>
      <w:keepNext/>
      <w:spacing w:before="360" w:after="200"/>
      <w:outlineLvl w:val="1"/>
    </w:pPr>
    <w:rPr>
      <w:rFonts w:ascii="Arial" w:hAnsi="Arial" w:eastAsia="Arial" w:cs="Arial"/>
      <w:sz w:val="34"/>
    </w:rPr>
  </w:style>
  <w:style w:type="paragraph" w:styleId="791">
    <w:name w:val="标题 3"/>
    <w:basedOn w:val="788"/>
    <w:next w:val="788"/>
    <w:link w:val="788"/>
    <w:uiPriority w:val="9"/>
    <w:qFormat/>
    <w:pPr>
      <w:keepLines/>
      <w:keepNext/>
      <w:spacing w:before="320" w:after="200"/>
      <w:outlineLvl w:val="2"/>
    </w:pPr>
    <w:rPr>
      <w:rFonts w:ascii="Arial" w:hAnsi="Arial" w:eastAsia="Arial" w:cs="Arial"/>
      <w:sz w:val="30"/>
      <w:szCs w:val="30"/>
    </w:rPr>
  </w:style>
  <w:style w:type="paragraph" w:styleId="792">
    <w:name w:val="标题 4"/>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793">
    <w:name w:val="标题 5"/>
    <w:basedOn w:val="788"/>
    <w:next w:val="788"/>
    <w:link w:val="788"/>
    <w:uiPriority w:val="9"/>
    <w:qFormat/>
    <w:pPr>
      <w:keepLines/>
      <w:keepNext/>
      <w:spacing w:before="320" w:after="200"/>
      <w:outlineLvl w:val="4"/>
    </w:pPr>
    <w:rPr>
      <w:rFonts w:ascii="Arial" w:hAnsi="Arial" w:eastAsia="Arial" w:cs="Arial"/>
      <w:b/>
      <w:bCs/>
      <w:sz w:val="24"/>
      <w:szCs w:val="24"/>
    </w:rPr>
  </w:style>
  <w:style w:type="paragraph" w:styleId="794">
    <w:name w:val="标题 6"/>
    <w:basedOn w:val="788"/>
    <w:next w:val="788"/>
    <w:link w:val="788"/>
    <w:uiPriority w:val="9"/>
    <w:qFormat/>
    <w:pPr>
      <w:keepLines/>
      <w:keepNext/>
      <w:spacing w:before="320" w:after="200"/>
      <w:outlineLvl w:val="5"/>
    </w:pPr>
    <w:rPr>
      <w:rFonts w:ascii="Arial" w:hAnsi="Arial" w:eastAsia="Arial" w:cs="Arial"/>
      <w:b/>
      <w:bCs/>
      <w:sz w:val="22"/>
    </w:rPr>
  </w:style>
  <w:style w:type="paragraph" w:styleId="795">
    <w:name w:val="标题 7"/>
    <w:basedOn w:val="788"/>
    <w:next w:val="788"/>
    <w:link w:val="788"/>
    <w:uiPriority w:val="9"/>
    <w:qFormat/>
    <w:pPr>
      <w:keepLines/>
      <w:keepNext/>
      <w:spacing w:before="320" w:after="200"/>
      <w:outlineLvl w:val="6"/>
    </w:pPr>
    <w:rPr>
      <w:rFonts w:ascii="Arial" w:hAnsi="Arial" w:eastAsia="Arial" w:cs="Arial"/>
      <w:b/>
      <w:bCs/>
      <w:i/>
      <w:iCs/>
      <w:sz w:val="22"/>
    </w:rPr>
  </w:style>
  <w:style w:type="paragraph" w:styleId="796">
    <w:name w:val="标题 8"/>
    <w:basedOn w:val="788"/>
    <w:next w:val="788"/>
    <w:link w:val="788"/>
    <w:uiPriority w:val="9"/>
    <w:qFormat/>
    <w:pPr>
      <w:keepLines/>
      <w:keepNext/>
      <w:spacing w:before="320" w:after="200"/>
      <w:outlineLvl w:val="7"/>
    </w:pPr>
    <w:rPr>
      <w:rFonts w:ascii="Arial" w:hAnsi="Arial" w:eastAsia="Arial" w:cs="Arial"/>
      <w:i/>
      <w:iCs/>
      <w:sz w:val="22"/>
    </w:rPr>
  </w:style>
  <w:style w:type="paragraph" w:styleId="797">
    <w:name w:val="标题 9"/>
    <w:basedOn w:val="788"/>
    <w:next w:val="788"/>
    <w:link w:val="788"/>
    <w:uiPriority w:val="9"/>
    <w:qFormat/>
    <w:pPr>
      <w:keepLines/>
      <w:keepNext/>
      <w:spacing w:before="320" w:after="200"/>
      <w:outlineLvl w:val="8"/>
    </w:pPr>
    <w:rPr>
      <w:rFonts w:ascii="Arial" w:hAnsi="Arial" w:eastAsia="Arial" w:cs="Arial"/>
      <w:i/>
      <w:iCs/>
      <w:szCs w:val="21"/>
    </w:rPr>
  </w:style>
  <w:style w:type="character" w:styleId="798">
    <w:name w:val="默认段落字体"/>
    <w:next w:val="798"/>
    <w:link w:val="788"/>
    <w:uiPriority w:val="1"/>
    <w:unhideWhenUsed/>
    <w:qFormat/>
  </w:style>
  <w:style w:type="table" w:styleId="799">
    <w:name w:val="普通表格"/>
    <w:next w:val="799"/>
    <w:link w:val="788"/>
    <w:uiPriority w:val="99"/>
    <w:unhideWhenUsed/>
    <w:qFormat/>
    <w:tblPr/>
  </w:style>
  <w:style w:type="character" w:styleId="800">
    <w:name w:val="标题 1 Char"/>
    <w:next w:val="800"/>
    <w:link w:val="789"/>
    <w:uiPriority w:val="9"/>
    <w:qFormat/>
    <w:rPr>
      <w:rFonts w:ascii="Arial" w:hAnsi="Arial" w:eastAsia="Arial" w:cs="Arial"/>
      <w:sz w:val="40"/>
      <w:szCs w:val="40"/>
    </w:rPr>
  </w:style>
  <w:style w:type="paragraph" w:styleId="801">
    <w:name w:val="目录 7"/>
    <w:basedOn w:val="788"/>
    <w:next w:val="788"/>
    <w:link w:val="788"/>
    <w:qFormat/>
    <w:pPr>
      <w:ind w:left="1260"/>
      <w:jc w:val="left"/>
    </w:pPr>
    <w:rPr>
      <w:rFonts w:cs="Calibri"/>
      <w:sz w:val="18"/>
      <w:szCs w:val="18"/>
    </w:rPr>
  </w:style>
  <w:style w:type="paragraph" w:styleId="802">
    <w:name w:val="正文缩进"/>
    <w:basedOn w:val="788"/>
    <w:next w:val="802"/>
    <w:link w:val="788"/>
    <w:qFormat/>
    <w:pPr>
      <w:ind w:firstLine="420"/>
    </w:pPr>
    <w:rPr>
      <w:szCs w:val="21"/>
    </w:rPr>
  </w:style>
  <w:style w:type="paragraph" w:styleId="803">
    <w:name w:val="题注"/>
    <w:basedOn w:val="788"/>
    <w:next w:val="788"/>
    <w:link w:val="788"/>
    <w:uiPriority w:val="35"/>
    <w:qFormat/>
    <w:pPr>
      <w:spacing w:line="276" w:lineRule="auto"/>
    </w:pPr>
    <w:rPr>
      <w:b/>
      <w:bCs/>
      <w:color w:val="4f81bd"/>
      <w:sz w:val="18"/>
      <w:szCs w:val="18"/>
    </w:rPr>
  </w:style>
  <w:style w:type="paragraph" w:styleId="804">
    <w:name w:val="批注文字"/>
    <w:basedOn w:val="788"/>
    <w:next w:val="804"/>
    <w:link w:val="788"/>
    <w:uiPriority w:val="99"/>
    <w:unhideWhenUsed/>
    <w:qFormat/>
    <w:pPr>
      <w:jc w:val="left"/>
    </w:pPr>
  </w:style>
  <w:style w:type="paragraph" w:styleId="805">
    <w:name w:val="正文文本"/>
    <w:basedOn w:val="788"/>
    <w:next w:val="805"/>
    <w:link w:val="788"/>
    <w:uiPriority w:val="1"/>
    <w:qFormat/>
    <w:pPr>
      <w:ind w:firstLine="600"/>
    </w:pPr>
    <w:rPr>
      <w:rFonts w:ascii="Times New Roman" w:hAnsi="Times New Roman" w:eastAsia="方正仿宋_GBK"/>
      <w:b/>
      <w:bCs/>
      <w:color w:val="ff0000"/>
      <w:sz w:val="30"/>
      <w:szCs w:val="30"/>
    </w:rPr>
  </w:style>
  <w:style w:type="paragraph" w:styleId="806">
    <w:name w:val="正文文本缩进"/>
    <w:basedOn w:val="788"/>
    <w:next w:val="806"/>
    <w:link w:val="788"/>
    <w:unhideWhenUsed/>
    <w:qFormat/>
    <w:pPr>
      <w:ind w:left="420"/>
      <w:spacing w:after="120"/>
    </w:pPr>
  </w:style>
  <w:style w:type="paragraph" w:styleId="807">
    <w:name w:val="目录 5"/>
    <w:basedOn w:val="788"/>
    <w:next w:val="788"/>
    <w:link w:val="788"/>
    <w:qFormat/>
    <w:pPr>
      <w:ind w:left="840"/>
      <w:jc w:val="left"/>
    </w:pPr>
    <w:rPr>
      <w:rFonts w:cs="Calibri"/>
      <w:sz w:val="18"/>
      <w:szCs w:val="18"/>
    </w:rPr>
  </w:style>
  <w:style w:type="paragraph" w:styleId="808">
    <w:name w:val="目录 3"/>
    <w:basedOn w:val="788"/>
    <w:next w:val="788"/>
    <w:link w:val="788"/>
    <w:uiPriority w:val="39"/>
    <w:qFormat/>
    <w:pPr>
      <w:ind w:left="420"/>
      <w:jc w:val="left"/>
    </w:pPr>
    <w:rPr>
      <w:rFonts w:cs="Calibri"/>
      <w:i/>
      <w:iCs/>
      <w:sz w:val="20"/>
      <w:szCs w:val="20"/>
    </w:rPr>
  </w:style>
  <w:style w:type="paragraph" w:styleId="809">
    <w:name w:val="纯文本"/>
    <w:basedOn w:val="788"/>
    <w:next w:val="809"/>
    <w:link w:val="788"/>
    <w:qFormat/>
    <w:rPr>
      <w:rFonts w:ascii="宋体" w:hAnsi="Courier New" w:cs="Courier New"/>
      <w:szCs w:val="21"/>
    </w:rPr>
  </w:style>
  <w:style w:type="paragraph" w:styleId="810">
    <w:name w:val="目录 8"/>
    <w:basedOn w:val="788"/>
    <w:next w:val="788"/>
    <w:link w:val="788"/>
    <w:qFormat/>
    <w:pPr>
      <w:ind w:left="1470"/>
      <w:jc w:val="left"/>
    </w:pPr>
    <w:rPr>
      <w:rFonts w:cs="Calibri"/>
      <w:sz w:val="18"/>
      <w:szCs w:val="18"/>
    </w:rPr>
  </w:style>
  <w:style w:type="paragraph" w:styleId="811">
    <w:name w:val="尾注文本"/>
    <w:basedOn w:val="788"/>
    <w:next w:val="811"/>
    <w:link w:val="788"/>
    <w:uiPriority w:val="99"/>
    <w:unhideWhenUsed/>
    <w:qFormat/>
    <w:rPr>
      <w:sz w:val="20"/>
    </w:rPr>
  </w:style>
  <w:style w:type="paragraph" w:styleId="812">
    <w:name w:val="批注框文本"/>
    <w:basedOn w:val="788"/>
    <w:next w:val="812"/>
    <w:link w:val="813"/>
    <w:uiPriority w:val="99"/>
    <w:unhideWhenUsed/>
    <w:qFormat/>
    <w:rPr>
      <w:rFonts w:ascii="宋体"/>
      <w:sz w:val="18"/>
      <w:szCs w:val="18"/>
    </w:rPr>
  </w:style>
  <w:style w:type="character" w:styleId="813">
    <w:name w:val="批注框文本 Char"/>
    <w:next w:val="813"/>
    <w:link w:val="812"/>
    <w:uiPriority w:val="99"/>
    <w:semiHidden/>
    <w:qFormat/>
    <w:rPr>
      <w:rFonts w:ascii="宋体" w:hAnsi="Calibri"/>
      <w:sz w:val="18"/>
      <w:szCs w:val="18"/>
    </w:rPr>
  </w:style>
  <w:style w:type="paragraph" w:styleId="814">
    <w:name w:val="页脚"/>
    <w:basedOn w:val="788"/>
    <w:next w:val="814"/>
    <w:link w:val="788"/>
    <w:uiPriority w:val="99"/>
    <w:unhideWhenUsed/>
    <w:qFormat/>
    <w:pPr>
      <w:tabs>
        <w:tab w:val="center" w:pos="7143" w:leader="none"/>
        <w:tab w:val="right" w:pos="14287" w:leader="none"/>
      </w:tabs>
    </w:pPr>
  </w:style>
  <w:style w:type="paragraph" w:styleId="815">
    <w:name w:val="页眉"/>
    <w:basedOn w:val="788"/>
    <w:next w:val="815"/>
    <w:link w:val="788"/>
    <w:uiPriority w:val="99"/>
    <w:unhideWhenUsed/>
    <w:qFormat/>
    <w:pPr>
      <w:tabs>
        <w:tab w:val="center" w:pos="7143" w:leader="none"/>
        <w:tab w:val="right" w:pos="14287" w:leader="none"/>
      </w:tabs>
    </w:pPr>
  </w:style>
  <w:style w:type="paragraph" w:styleId="816">
    <w:name w:val="目录 1"/>
    <w:basedOn w:val="788"/>
    <w:next w:val="788"/>
    <w:link w:val="788"/>
    <w:uiPriority w:val="39"/>
    <w:qFormat/>
    <w:pPr>
      <w:jc w:val="left"/>
      <w:spacing w:before="120" w:after="120"/>
    </w:pPr>
    <w:rPr>
      <w:rFonts w:cs="Calibri"/>
      <w:b/>
      <w:bCs/>
      <w:caps/>
      <w:sz w:val="20"/>
      <w:szCs w:val="20"/>
    </w:rPr>
  </w:style>
  <w:style w:type="paragraph" w:styleId="817">
    <w:name w:val="目录 4"/>
    <w:basedOn w:val="788"/>
    <w:next w:val="788"/>
    <w:link w:val="788"/>
    <w:qFormat/>
    <w:pPr>
      <w:ind w:left="630"/>
      <w:jc w:val="left"/>
    </w:pPr>
    <w:rPr>
      <w:rFonts w:cs="Calibri"/>
      <w:sz w:val="18"/>
      <w:szCs w:val="18"/>
    </w:rPr>
  </w:style>
  <w:style w:type="paragraph" w:styleId="818">
    <w:name w:val="副标题"/>
    <w:basedOn w:val="788"/>
    <w:next w:val="788"/>
    <w:link w:val="788"/>
    <w:uiPriority w:val="11"/>
    <w:qFormat/>
    <w:pPr>
      <w:spacing w:before="200" w:after="200"/>
    </w:pPr>
    <w:rPr>
      <w:sz w:val="24"/>
      <w:szCs w:val="24"/>
    </w:rPr>
  </w:style>
  <w:style w:type="paragraph" w:styleId="819">
    <w:name w:val="脚注文本"/>
    <w:basedOn w:val="788"/>
    <w:next w:val="819"/>
    <w:link w:val="788"/>
    <w:uiPriority w:val="99"/>
    <w:unhideWhenUsed/>
    <w:qFormat/>
    <w:pPr>
      <w:spacing w:after="40"/>
    </w:pPr>
    <w:rPr>
      <w:sz w:val="18"/>
    </w:rPr>
  </w:style>
  <w:style w:type="paragraph" w:styleId="820">
    <w:name w:val="目录 6"/>
    <w:basedOn w:val="788"/>
    <w:next w:val="788"/>
    <w:link w:val="788"/>
    <w:qFormat/>
    <w:pPr>
      <w:ind w:left="1050"/>
      <w:jc w:val="left"/>
    </w:pPr>
    <w:rPr>
      <w:rFonts w:cs="Calibri"/>
      <w:sz w:val="18"/>
      <w:szCs w:val="18"/>
    </w:rPr>
  </w:style>
  <w:style w:type="paragraph" w:styleId="821">
    <w:name w:val="图表目录"/>
    <w:basedOn w:val="788"/>
    <w:next w:val="788"/>
    <w:link w:val="788"/>
    <w:uiPriority w:val="99"/>
    <w:unhideWhenUsed/>
    <w:qFormat/>
  </w:style>
  <w:style w:type="paragraph" w:styleId="822">
    <w:name w:val="目录 2"/>
    <w:basedOn w:val="788"/>
    <w:next w:val="788"/>
    <w:link w:val="788"/>
    <w:uiPriority w:val="39"/>
    <w:qFormat/>
    <w:pPr>
      <w:ind w:left="210"/>
      <w:jc w:val="left"/>
    </w:pPr>
    <w:rPr>
      <w:rFonts w:cs="Calibri"/>
      <w:smallCaps/>
      <w:sz w:val="20"/>
      <w:szCs w:val="20"/>
    </w:rPr>
  </w:style>
  <w:style w:type="paragraph" w:styleId="823">
    <w:name w:val="目录 9"/>
    <w:basedOn w:val="788"/>
    <w:next w:val="788"/>
    <w:link w:val="788"/>
    <w:qFormat/>
    <w:pPr>
      <w:ind w:left="1680"/>
      <w:jc w:val="left"/>
    </w:pPr>
    <w:rPr>
      <w:rFonts w:cs="Calibri"/>
      <w:sz w:val="18"/>
      <w:szCs w:val="18"/>
    </w:rPr>
  </w:style>
  <w:style w:type="paragraph" w:styleId="824">
    <w:name w:val="正文文本 2"/>
    <w:basedOn w:val="788"/>
    <w:next w:val="805"/>
    <w:link w:val="788"/>
    <w:qFormat/>
  </w:style>
  <w:style w:type="paragraph" w:styleId="825">
    <w:name w:val="普通(网站)"/>
    <w:basedOn w:val="788"/>
    <w:next w:val="825"/>
    <w:link w:val="788"/>
    <w:uiPriority w:val="99"/>
    <w:qFormat/>
    <w:pPr>
      <w:jc w:val="left"/>
      <w:spacing w:before="100" w:beforeAutospacing="1" w:after="100" w:afterAutospacing="1"/>
      <w:widowControl/>
    </w:pPr>
    <w:rPr>
      <w:rFonts w:ascii="宋体" w:hAnsi="宋体" w:cs="宋体"/>
      <w:sz w:val="24"/>
      <w:szCs w:val="24"/>
    </w:rPr>
  </w:style>
  <w:style w:type="paragraph" w:styleId="826">
    <w:name w:val="标题"/>
    <w:basedOn w:val="788"/>
    <w:next w:val="788"/>
    <w:link w:val="788"/>
    <w:uiPriority w:val="10"/>
    <w:qFormat/>
    <w:pPr>
      <w:contextualSpacing/>
      <w:spacing w:before="300" w:after="200"/>
    </w:pPr>
    <w:rPr>
      <w:sz w:val="48"/>
      <w:szCs w:val="48"/>
    </w:rPr>
  </w:style>
  <w:style w:type="table" w:styleId="827">
    <w:name w:val="网格型"/>
    <w:next w:val="827"/>
    <w:link w:val="788"/>
    <w:uiPriority w:val="59"/>
    <w:qFormat/>
    <w:rPr>
      <w:lang w:val="en-US" w:eastAsia="zh-CN" w:bidi="ar-SA"/>
    </w:rPr>
    <w:tblPr/>
  </w:style>
  <w:style w:type="character" w:styleId="828">
    <w:name w:val="尾注引用"/>
    <w:next w:val="828"/>
    <w:link w:val="788"/>
    <w:uiPriority w:val="99"/>
    <w:unhideWhenUsed/>
    <w:qFormat/>
    <w:rPr>
      <w:vertAlign w:val="superscript"/>
    </w:rPr>
  </w:style>
  <w:style w:type="character" w:styleId="829">
    <w:name w:val="强调"/>
    <w:next w:val="829"/>
    <w:link w:val="788"/>
    <w:qFormat/>
    <w:rPr>
      <w:i/>
    </w:rPr>
  </w:style>
  <w:style w:type="character" w:styleId="830">
    <w:name w:val="超链接"/>
    <w:next w:val="830"/>
    <w:link w:val="788"/>
    <w:uiPriority w:val="99"/>
    <w:unhideWhenUsed/>
    <w:qFormat/>
    <w:rPr>
      <w:color w:val="0000ff"/>
      <w:u w:val="single"/>
    </w:rPr>
  </w:style>
  <w:style w:type="character" w:styleId="831">
    <w:name w:val="批注引用"/>
    <w:next w:val="831"/>
    <w:link w:val="788"/>
    <w:uiPriority w:val="99"/>
    <w:unhideWhenUsed/>
    <w:qFormat/>
    <w:rPr>
      <w:sz w:val="21"/>
      <w:szCs w:val="21"/>
    </w:rPr>
  </w:style>
  <w:style w:type="character" w:styleId="832">
    <w:name w:val="脚注引用"/>
    <w:next w:val="832"/>
    <w:link w:val="788"/>
    <w:uiPriority w:val="99"/>
    <w:unhideWhenUsed/>
    <w:qFormat/>
    <w:rPr>
      <w:vertAlign w:val="superscript"/>
    </w:rPr>
  </w:style>
  <w:style w:type="paragraph" w:styleId="833">
    <w:name w:val="Normal1"/>
    <w:next w:val="791"/>
    <w:link w:val="788"/>
    <w:qFormat/>
    <w:rPr>
      <w:rFonts w:eastAsia="Times New Roman"/>
      <w:sz w:val="24"/>
      <w:szCs w:val="24"/>
      <w:lang w:val="en-US" w:eastAsia="zh-CN" w:bidi="ar-SA"/>
    </w:rPr>
  </w:style>
  <w:style w:type="paragraph" w:styleId="834">
    <w:name w:val="Normal_19"/>
    <w:next w:val="835"/>
    <w:link w:val="788"/>
    <w:qFormat/>
    <w:rPr>
      <w:rFonts w:eastAsia="Times New Roman"/>
      <w:sz w:val="24"/>
      <w:szCs w:val="24"/>
      <w:lang w:val="en-US" w:eastAsia="zh-CN" w:bidi="ar-SA"/>
    </w:rPr>
  </w:style>
  <w:style w:type="paragraph" w:styleId="835">
    <w:name w:val="正文1"/>
    <w:next w:val="836"/>
    <w:link w:val="788"/>
    <w:qFormat/>
    <w:pPr>
      <w:jc w:val="both"/>
      <w:widowControl w:val="off"/>
    </w:pPr>
    <w:rPr>
      <w:szCs w:val="21"/>
      <w:lang w:val="en-US" w:eastAsia="zh-CN" w:bidi="ar-SA"/>
    </w:rPr>
  </w:style>
  <w:style w:type="paragraph" w:styleId="836">
    <w:name w:val="Body Text First Indent1"/>
    <w:basedOn w:val="837"/>
    <w:next w:val="836"/>
    <w:link w:val="788"/>
    <w:uiPriority w:val="99"/>
    <w:unhideWhenUsed/>
    <w:qFormat/>
    <w:pPr>
      <w:ind w:firstLine="420"/>
    </w:pPr>
  </w:style>
  <w:style w:type="paragraph" w:styleId="837">
    <w:name w:val="Body Text1"/>
    <w:basedOn w:val="835"/>
    <w:next w:val="837"/>
    <w:link w:val="788"/>
    <w:uiPriority w:val="99"/>
    <w:unhideWhenUsed/>
    <w:qFormat/>
    <w:pPr>
      <w:spacing w:after="120"/>
    </w:pPr>
  </w:style>
  <w:style w:type="table" w:styleId="838">
    <w:name w:val="无格式表格 11"/>
    <w:basedOn w:val="839"/>
    <w:next w:val="838"/>
    <w:link w:val="788"/>
    <w:uiPriority w:val="59"/>
    <w:qFormat/>
    <w:tblPr/>
  </w:style>
  <w:style w:type="table" w:styleId="839">
    <w:name w:val="普通表格11"/>
    <w:next w:val="839"/>
    <w:link w:val="788"/>
    <w:uiPriority w:val="99"/>
    <w:unhideWhenUsed/>
    <w:qFormat/>
    <w:rPr>
      <w:lang w:val="en-US" w:eastAsia="zh-CN" w:bidi="ar-SA"/>
    </w:rPr>
    <w:tblPr/>
  </w:style>
  <w:style w:type="table" w:styleId="840">
    <w:name w:val="无格式表格 21"/>
    <w:basedOn w:val="839"/>
    <w:next w:val="840"/>
    <w:link w:val="788"/>
    <w:uiPriority w:val="59"/>
    <w:qFormat/>
    <w:tblPr/>
  </w:style>
  <w:style w:type="table" w:styleId="841">
    <w:name w:val="无格式表格 31"/>
    <w:basedOn w:val="839"/>
    <w:next w:val="841"/>
    <w:link w:val="788"/>
    <w:uiPriority w:val="99"/>
    <w:qFormat/>
    <w:tblPr/>
  </w:style>
  <w:style w:type="table" w:styleId="842">
    <w:name w:val="无格式表格 41"/>
    <w:basedOn w:val="839"/>
    <w:next w:val="842"/>
    <w:link w:val="788"/>
    <w:uiPriority w:val="99"/>
    <w:qFormat/>
    <w:tblPr/>
  </w:style>
  <w:style w:type="table" w:styleId="843">
    <w:name w:val="无格式表格 51"/>
    <w:basedOn w:val="839"/>
    <w:next w:val="843"/>
    <w:link w:val="788"/>
    <w:uiPriority w:val="99"/>
    <w:qFormat/>
    <w:tblPr/>
  </w:style>
  <w:style w:type="table" w:styleId="844">
    <w:name w:val="网格表 1 浅色1"/>
    <w:basedOn w:val="839"/>
    <w:next w:val="844"/>
    <w:link w:val="788"/>
    <w:uiPriority w:val="99"/>
    <w:qFormat/>
    <w:tblPr/>
  </w:style>
  <w:style w:type="table" w:styleId="845">
    <w:name w:val="网格表 21"/>
    <w:basedOn w:val="839"/>
    <w:next w:val="845"/>
    <w:link w:val="788"/>
    <w:uiPriority w:val="99"/>
    <w:qFormat/>
    <w:tblPr/>
  </w:style>
  <w:style w:type="table" w:styleId="846">
    <w:name w:val="网格表 31"/>
    <w:basedOn w:val="839"/>
    <w:next w:val="846"/>
    <w:link w:val="788"/>
    <w:uiPriority w:val="99"/>
    <w:qFormat/>
    <w:tblPr/>
  </w:style>
  <w:style w:type="table" w:styleId="847">
    <w:name w:val="网格表 41"/>
    <w:basedOn w:val="839"/>
    <w:next w:val="847"/>
    <w:link w:val="788"/>
    <w:uiPriority w:val="59"/>
    <w:qFormat/>
    <w:tblPr/>
  </w:style>
  <w:style w:type="table" w:styleId="848">
    <w:name w:val="网格表 5 深色1"/>
    <w:basedOn w:val="839"/>
    <w:next w:val="848"/>
    <w:link w:val="788"/>
    <w:uiPriority w:val="99"/>
    <w:qFormat/>
    <w:tblPr/>
  </w:style>
  <w:style w:type="table" w:styleId="849">
    <w:name w:val="网格表 6 彩色1"/>
    <w:basedOn w:val="839"/>
    <w:next w:val="849"/>
    <w:link w:val="788"/>
    <w:uiPriority w:val="99"/>
    <w:qFormat/>
    <w:tblPr/>
  </w:style>
  <w:style w:type="table" w:styleId="850">
    <w:name w:val="网格表 7 彩色1"/>
    <w:basedOn w:val="839"/>
    <w:next w:val="850"/>
    <w:link w:val="788"/>
    <w:uiPriority w:val="99"/>
    <w:qFormat/>
    <w:tblPr/>
  </w:style>
  <w:style w:type="table" w:styleId="851">
    <w:name w:val="清单表 1 浅色1"/>
    <w:basedOn w:val="839"/>
    <w:next w:val="851"/>
    <w:link w:val="788"/>
    <w:uiPriority w:val="99"/>
    <w:qFormat/>
    <w:tblPr/>
  </w:style>
  <w:style w:type="table" w:styleId="852">
    <w:name w:val="清单表 21"/>
    <w:basedOn w:val="839"/>
    <w:next w:val="852"/>
    <w:link w:val="788"/>
    <w:uiPriority w:val="99"/>
    <w:qFormat/>
    <w:tblPr/>
  </w:style>
  <w:style w:type="table" w:styleId="853">
    <w:name w:val="清单表 31"/>
    <w:basedOn w:val="839"/>
    <w:next w:val="853"/>
    <w:link w:val="788"/>
    <w:uiPriority w:val="99"/>
    <w:qFormat/>
    <w:tblPr/>
  </w:style>
  <w:style w:type="table" w:styleId="854">
    <w:name w:val="清单表 41"/>
    <w:basedOn w:val="839"/>
    <w:next w:val="854"/>
    <w:link w:val="788"/>
    <w:uiPriority w:val="99"/>
    <w:qFormat/>
    <w:tblPr/>
  </w:style>
  <w:style w:type="table" w:styleId="855">
    <w:name w:val="清单表 5 深色1"/>
    <w:basedOn w:val="839"/>
    <w:next w:val="855"/>
    <w:link w:val="788"/>
    <w:uiPriority w:val="99"/>
    <w:qFormat/>
    <w:tblPr/>
  </w:style>
  <w:style w:type="table" w:styleId="856">
    <w:name w:val="清单表 6 彩色1"/>
    <w:basedOn w:val="839"/>
    <w:next w:val="856"/>
    <w:link w:val="788"/>
    <w:uiPriority w:val="99"/>
    <w:qFormat/>
    <w:tblPr/>
  </w:style>
  <w:style w:type="table" w:styleId="857">
    <w:name w:val="清单表 7 彩色1"/>
    <w:basedOn w:val="839"/>
    <w:next w:val="857"/>
    <w:link w:val="788"/>
    <w:uiPriority w:val="99"/>
    <w:qFormat/>
    <w:tblPr/>
  </w:style>
  <w:style w:type="paragraph" w:styleId="858">
    <w:name w:val="TOC 标题1"/>
    <w:next w:val="858"/>
    <w:link w:val="788"/>
    <w:uiPriority w:val="39"/>
    <w:unhideWhenUsed/>
    <w:qFormat/>
    <w:rPr>
      <w:lang w:val="en-US" w:eastAsia="zh-CN" w:bidi="ar-SA"/>
    </w:rPr>
  </w:style>
  <w:style w:type="paragraph" w:styleId="859">
    <w:name w:val="TOC 标题116"/>
    <w:next w:val="859"/>
    <w:link w:val="788"/>
    <w:uiPriority w:val="39"/>
    <w:unhideWhenUsed/>
    <w:qFormat/>
    <w:rPr>
      <w:lang w:val="en-US" w:eastAsia="zh-CN" w:bidi="ar-SA"/>
    </w:rPr>
  </w:style>
  <w:style w:type="paragraph" w:styleId="860">
    <w:name w:val="TOC 标题115"/>
    <w:next w:val="860"/>
    <w:link w:val="788"/>
    <w:uiPriority w:val="39"/>
    <w:unhideWhenUsed/>
    <w:qFormat/>
    <w:rPr>
      <w:lang w:val="en-US" w:eastAsia="zh-CN" w:bidi="ar-SA"/>
    </w:rPr>
  </w:style>
  <w:style w:type="paragraph" w:styleId="861">
    <w:name w:val="TOC 标题114"/>
    <w:next w:val="861"/>
    <w:link w:val="788"/>
    <w:uiPriority w:val="39"/>
    <w:unhideWhenUsed/>
    <w:qFormat/>
    <w:rPr>
      <w:lang w:val="en-US" w:eastAsia="zh-CN" w:bidi="ar-SA"/>
    </w:rPr>
  </w:style>
  <w:style w:type="character" w:styleId="862">
    <w:name w:val="标题 1 字符"/>
    <w:next w:val="862"/>
    <w:link w:val="863"/>
    <w:qFormat/>
    <w:rPr>
      <w:b/>
      <w:sz w:val="44"/>
    </w:rPr>
  </w:style>
  <w:style w:type="paragraph" w:styleId="863">
    <w:name w:val="标题 11"/>
    <w:basedOn w:val="788"/>
    <w:next w:val="788"/>
    <w:link w:val="862"/>
    <w:qFormat/>
    <w:pPr>
      <w:keepLines/>
      <w:keepNext/>
      <w:spacing w:before="340" w:after="330" w:line="576" w:lineRule="auto"/>
      <w:outlineLvl w:val="0"/>
    </w:pPr>
    <w:rPr>
      <w:rFonts w:ascii="Times New Roman" w:hAnsi="Times New Roman"/>
      <w:b/>
      <w:sz w:val="44"/>
      <w:szCs w:val="20"/>
    </w:rPr>
  </w:style>
  <w:style w:type="character" w:styleId="864">
    <w:name w:val="标题 2 字符"/>
    <w:next w:val="864"/>
    <w:link w:val="865"/>
    <w:qFormat/>
    <w:rPr>
      <w:rFonts w:ascii="Arial" w:hAnsi="Arial" w:eastAsia="黑体"/>
      <w:b/>
      <w:sz w:val="32"/>
    </w:rPr>
  </w:style>
  <w:style w:type="paragraph" w:styleId="865">
    <w:name w:val="标题 21"/>
    <w:basedOn w:val="788"/>
    <w:next w:val="788"/>
    <w:link w:val="864"/>
    <w:qFormat/>
    <w:pPr>
      <w:keepLines/>
      <w:keepNext/>
      <w:spacing w:before="260" w:after="260" w:line="413" w:lineRule="auto"/>
      <w:outlineLvl w:val="1"/>
    </w:pPr>
    <w:rPr>
      <w:rFonts w:ascii="Arial" w:hAnsi="Arial" w:eastAsia="黑体"/>
      <w:b/>
      <w:sz w:val="32"/>
      <w:szCs w:val="20"/>
    </w:rPr>
  </w:style>
  <w:style w:type="character" w:styleId="866">
    <w:name w:val="标题 3 字符"/>
    <w:next w:val="866"/>
    <w:link w:val="867"/>
    <w:qFormat/>
    <w:rPr>
      <w:b/>
      <w:sz w:val="32"/>
    </w:rPr>
  </w:style>
  <w:style w:type="paragraph" w:styleId="867">
    <w:name w:val="标题 31"/>
    <w:basedOn w:val="788"/>
    <w:next w:val="788"/>
    <w:link w:val="866"/>
    <w:qFormat/>
    <w:pPr>
      <w:keepLines/>
      <w:keepNext/>
      <w:spacing w:before="260" w:after="260" w:line="413" w:lineRule="auto"/>
      <w:outlineLvl w:val="2"/>
    </w:pPr>
    <w:rPr>
      <w:rFonts w:ascii="Times New Roman" w:hAnsi="Times New Roman"/>
      <w:b/>
      <w:sz w:val="32"/>
      <w:szCs w:val="20"/>
    </w:rPr>
  </w:style>
  <w:style w:type="character" w:styleId="868">
    <w:name w:val="标题 4 字符"/>
    <w:next w:val="868"/>
    <w:link w:val="869"/>
    <w:qFormat/>
    <w:rPr>
      <w:rFonts w:ascii="宋体" w:eastAsia="宋体"/>
      <w:color w:val="800000"/>
      <w:sz w:val="28"/>
      <w:lang w:val="en-US" w:eastAsia="zh-CN" w:bidi="ar-SA"/>
    </w:rPr>
  </w:style>
  <w:style w:type="paragraph" w:styleId="869">
    <w:name w:val="标题 41"/>
    <w:basedOn w:val="788"/>
    <w:next w:val="788"/>
    <w:link w:val="868"/>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0">
    <w:name w:val="列出段落"/>
    <w:basedOn w:val="788"/>
    <w:next w:val="870"/>
    <w:link w:val="788"/>
    <w:uiPriority w:val="34"/>
    <w:qFormat/>
    <w:pPr>
      <w:contextualSpacing/>
      <w:ind w:left="720"/>
    </w:pPr>
  </w:style>
  <w:style w:type="paragraph" w:styleId="871">
    <w:name w:val="无间隔"/>
    <w:next w:val="871"/>
    <w:link w:val="788"/>
    <w:uiPriority w:val="1"/>
    <w:qFormat/>
    <w:rPr>
      <w:lang w:val="en-US" w:eastAsia="zh-CN" w:bidi="ar-SA"/>
    </w:rPr>
  </w:style>
  <w:style w:type="paragraph" w:styleId="872">
    <w:name w:val="引用"/>
    <w:basedOn w:val="788"/>
    <w:next w:val="788"/>
    <w:link w:val="788"/>
    <w:uiPriority w:val="29"/>
    <w:qFormat/>
    <w:pPr>
      <w:ind w:left="720" w:right="720"/>
    </w:pPr>
    <w:rPr>
      <w:i/>
    </w:rPr>
  </w:style>
  <w:style w:type="paragraph" w:styleId="873">
    <w:name w:val="明显引用"/>
    <w:basedOn w:val="788"/>
    <w:next w:val="788"/>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name w:val="TOC 标题113"/>
    <w:next w:val="874"/>
    <w:link w:val="788"/>
    <w:uiPriority w:val="39"/>
    <w:unhideWhenUsed/>
    <w:qFormat/>
    <w:rPr>
      <w:lang w:val="en-US" w:eastAsia="zh-CN" w:bidi="ar-SA"/>
    </w:rPr>
  </w:style>
  <w:style w:type="paragraph" w:styleId="875">
    <w:name w:val="标题 111"/>
    <w:basedOn w:val="788"/>
    <w:next w:val="788"/>
    <w:link w:val="876"/>
    <w:uiPriority w:val="9"/>
    <w:qFormat/>
    <w:pPr>
      <w:keepLines/>
      <w:keepNext/>
      <w:spacing w:before="480" w:after="200"/>
      <w:outlineLvl w:val="0"/>
    </w:pPr>
    <w:rPr>
      <w:rFonts w:ascii="Arial" w:hAnsi="Arial" w:eastAsia="Arial" w:cs="Arial"/>
      <w:sz w:val="40"/>
      <w:szCs w:val="40"/>
    </w:rPr>
  </w:style>
  <w:style w:type="character" w:styleId="876">
    <w:name w:val="标题 1 字符1"/>
    <w:next w:val="876"/>
    <w:link w:val="875"/>
    <w:uiPriority w:val="9"/>
    <w:qFormat/>
    <w:rPr>
      <w:rFonts w:ascii="Arial" w:hAnsi="Arial" w:eastAsia="Arial" w:cs="Arial"/>
      <w:sz w:val="40"/>
      <w:szCs w:val="40"/>
    </w:rPr>
  </w:style>
  <w:style w:type="paragraph" w:styleId="877">
    <w:name w:val="标题 211"/>
    <w:basedOn w:val="788"/>
    <w:next w:val="788"/>
    <w:link w:val="788"/>
    <w:uiPriority w:val="9"/>
    <w:qFormat/>
    <w:pPr>
      <w:keepLines/>
      <w:keepNext/>
      <w:spacing w:before="360" w:after="200"/>
      <w:outlineLvl w:val="1"/>
    </w:pPr>
    <w:rPr>
      <w:rFonts w:ascii="Arial" w:hAnsi="Arial" w:eastAsia="Arial" w:cs="Arial"/>
      <w:sz w:val="34"/>
    </w:rPr>
  </w:style>
  <w:style w:type="paragraph" w:styleId="878">
    <w:name w:val="标题 311"/>
    <w:basedOn w:val="788"/>
    <w:next w:val="788"/>
    <w:link w:val="788"/>
    <w:uiPriority w:val="9"/>
    <w:qFormat/>
    <w:pPr>
      <w:keepLines/>
      <w:keepNext/>
      <w:spacing w:before="320" w:after="200"/>
      <w:outlineLvl w:val="2"/>
    </w:pPr>
    <w:rPr>
      <w:rFonts w:ascii="Arial" w:hAnsi="Arial" w:eastAsia="Arial" w:cs="Arial"/>
      <w:sz w:val="30"/>
      <w:szCs w:val="30"/>
    </w:rPr>
  </w:style>
  <w:style w:type="paragraph" w:styleId="879">
    <w:name w:val="标题 411"/>
    <w:basedOn w:val="788"/>
    <w:next w:val="788"/>
    <w:link w:val="788"/>
    <w:uiPriority w:val="9"/>
    <w:qFormat/>
    <w:pPr>
      <w:keepLines/>
      <w:keepNext/>
      <w:spacing w:before="320" w:after="200"/>
      <w:outlineLvl w:val="3"/>
    </w:pPr>
    <w:rPr>
      <w:rFonts w:ascii="Arial" w:hAnsi="Arial" w:eastAsia="Arial" w:cs="Arial"/>
      <w:b/>
      <w:bCs/>
      <w:sz w:val="26"/>
      <w:szCs w:val="26"/>
    </w:rPr>
  </w:style>
  <w:style w:type="paragraph" w:styleId="880">
    <w:name w:val="标题 511"/>
    <w:basedOn w:val="788"/>
    <w:next w:val="788"/>
    <w:link w:val="881"/>
    <w:uiPriority w:val="9"/>
    <w:qFormat/>
    <w:pPr>
      <w:keepLines/>
      <w:keepNext/>
      <w:spacing w:before="320" w:after="200"/>
      <w:outlineLvl w:val="4"/>
    </w:pPr>
    <w:rPr>
      <w:rFonts w:ascii="Arial" w:hAnsi="Arial" w:eastAsia="Arial" w:cs="Arial"/>
      <w:b/>
      <w:bCs/>
      <w:sz w:val="24"/>
      <w:szCs w:val="24"/>
    </w:rPr>
  </w:style>
  <w:style w:type="character" w:styleId="881">
    <w:name w:val="标题 5 字符"/>
    <w:next w:val="881"/>
    <w:link w:val="880"/>
    <w:uiPriority w:val="9"/>
    <w:qFormat/>
    <w:rPr>
      <w:rFonts w:ascii="Arial" w:hAnsi="Arial" w:eastAsia="Arial" w:cs="Arial"/>
      <w:b/>
      <w:bCs/>
      <w:sz w:val="24"/>
      <w:szCs w:val="24"/>
    </w:rPr>
  </w:style>
  <w:style w:type="paragraph" w:styleId="882">
    <w:name w:val="标题 611"/>
    <w:basedOn w:val="788"/>
    <w:next w:val="788"/>
    <w:link w:val="883"/>
    <w:uiPriority w:val="9"/>
    <w:qFormat/>
    <w:pPr>
      <w:keepLines/>
      <w:keepNext/>
      <w:spacing w:before="320" w:after="200"/>
      <w:outlineLvl w:val="5"/>
    </w:pPr>
    <w:rPr>
      <w:rFonts w:ascii="Arial" w:hAnsi="Arial" w:eastAsia="Arial" w:cs="Arial"/>
      <w:b/>
      <w:bCs/>
      <w:sz w:val="22"/>
    </w:rPr>
  </w:style>
  <w:style w:type="character" w:styleId="883">
    <w:name w:val="标题 6 字符"/>
    <w:next w:val="883"/>
    <w:link w:val="882"/>
    <w:uiPriority w:val="9"/>
    <w:qFormat/>
    <w:rPr>
      <w:rFonts w:ascii="Arial" w:hAnsi="Arial" w:eastAsia="Arial" w:cs="Arial"/>
      <w:b/>
      <w:bCs/>
      <w:sz w:val="22"/>
      <w:szCs w:val="22"/>
    </w:rPr>
  </w:style>
  <w:style w:type="paragraph" w:styleId="884">
    <w:name w:val="标题 711"/>
    <w:basedOn w:val="788"/>
    <w:next w:val="788"/>
    <w:link w:val="885"/>
    <w:uiPriority w:val="9"/>
    <w:qFormat/>
    <w:pPr>
      <w:keepLines/>
      <w:keepNext/>
      <w:spacing w:before="320" w:after="200"/>
      <w:outlineLvl w:val="6"/>
    </w:pPr>
    <w:rPr>
      <w:rFonts w:ascii="Arial" w:hAnsi="Arial" w:eastAsia="Arial" w:cs="Arial"/>
      <w:b/>
      <w:bCs/>
      <w:i/>
      <w:iCs/>
      <w:sz w:val="22"/>
    </w:rPr>
  </w:style>
  <w:style w:type="character" w:styleId="885">
    <w:name w:val="标题 7 字符"/>
    <w:next w:val="885"/>
    <w:link w:val="884"/>
    <w:uiPriority w:val="9"/>
    <w:qFormat/>
    <w:rPr>
      <w:rFonts w:ascii="Arial" w:hAnsi="Arial" w:eastAsia="Arial" w:cs="Arial"/>
      <w:b/>
      <w:bCs/>
      <w:i/>
      <w:iCs/>
      <w:sz w:val="22"/>
      <w:szCs w:val="22"/>
    </w:rPr>
  </w:style>
  <w:style w:type="paragraph" w:styleId="886">
    <w:name w:val="标题 811"/>
    <w:basedOn w:val="788"/>
    <w:next w:val="788"/>
    <w:link w:val="887"/>
    <w:uiPriority w:val="9"/>
    <w:qFormat/>
    <w:pPr>
      <w:keepLines/>
      <w:keepNext/>
      <w:spacing w:before="320" w:after="200"/>
      <w:outlineLvl w:val="7"/>
    </w:pPr>
    <w:rPr>
      <w:rFonts w:ascii="Arial" w:hAnsi="Arial" w:eastAsia="Arial" w:cs="Arial"/>
      <w:i/>
      <w:iCs/>
      <w:sz w:val="22"/>
    </w:rPr>
  </w:style>
  <w:style w:type="character" w:styleId="887">
    <w:name w:val="标题 8 字符"/>
    <w:next w:val="887"/>
    <w:link w:val="886"/>
    <w:uiPriority w:val="9"/>
    <w:qFormat/>
    <w:rPr>
      <w:rFonts w:ascii="Arial" w:hAnsi="Arial" w:eastAsia="Arial" w:cs="Arial"/>
      <w:i/>
      <w:iCs/>
      <w:sz w:val="22"/>
      <w:szCs w:val="22"/>
    </w:rPr>
  </w:style>
  <w:style w:type="paragraph" w:styleId="888">
    <w:name w:val="标题 911"/>
    <w:basedOn w:val="788"/>
    <w:next w:val="788"/>
    <w:link w:val="889"/>
    <w:uiPriority w:val="9"/>
    <w:qFormat/>
    <w:pPr>
      <w:keepLines/>
      <w:keepNext/>
      <w:spacing w:before="320" w:after="200"/>
      <w:outlineLvl w:val="8"/>
    </w:pPr>
    <w:rPr>
      <w:rFonts w:ascii="Arial" w:hAnsi="Arial" w:eastAsia="Arial" w:cs="Arial"/>
      <w:i/>
      <w:iCs/>
      <w:szCs w:val="21"/>
    </w:rPr>
  </w:style>
  <w:style w:type="character" w:styleId="889">
    <w:name w:val="标题 9 字符"/>
    <w:next w:val="889"/>
    <w:link w:val="888"/>
    <w:uiPriority w:val="9"/>
    <w:qFormat/>
    <w:rPr>
      <w:rFonts w:ascii="Arial" w:hAnsi="Arial" w:eastAsia="Arial" w:cs="Arial"/>
      <w:i/>
      <w:iCs/>
      <w:sz w:val="21"/>
      <w:szCs w:val="21"/>
    </w:rPr>
  </w:style>
  <w:style w:type="character" w:styleId="890">
    <w:name w:val="默认段落字体11"/>
    <w:next w:val="890"/>
    <w:link w:val="788"/>
    <w:uiPriority w:val="1"/>
    <w:unhideWhenUsed/>
    <w:qFormat/>
  </w:style>
  <w:style w:type="paragraph" w:styleId="891">
    <w:name w:val="题注11"/>
    <w:basedOn w:val="788"/>
    <w:next w:val="788"/>
    <w:link w:val="788"/>
    <w:uiPriority w:val="35"/>
    <w:qFormat/>
    <w:pPr>
      <w:spacing w:line="276" w:lineRule="auto"/>
    </w:pPr>
    <w:rPr>
      <w:b/>
      <w:bCs/>
      <w:color w:val="4f81bd"/>
      <w:sz w:val="18"/>
      <w:szCs w:val="18"/>
    </w:rPr>
  </w:style>
  <w:style w:type="paragraph" w:styleId="892">
    <w:name w:val="正文文本缩进11"/>
    <w:basedOn w:val="788"/>
    <w:next w:val="892"/>
    <w:link w:val="893"/>
    <w:uiPriority w:val="99"/>
    <w:unhideWhenUsed/>
    <w:qFormat/>
    <w:pPr>
      <w:ind w:left="420"/>
      <w:spacing w:after="120"/>
    </w:pPr>
  </w:style>
  <w:style w:type="character" w:styleId="893">
    <w:name w:val="正文文本缩进 字符"/>
    <w:next w:val="893"/>
    <w:link w:val="892"/>
    <w:uiPriority w:val="99"/>
    <w:semiHidden/>
    <w:qFormat/>
    <w:rPr>
      <w:rFonts w:ascii="Calibri" w:hAnsi="Calibri"/>
      <w:sz w:val="21"/>
      <w:szCs w:val="22"/>
    </w:rPr>
  </w:style>
  <w:style w:type="paragraph" w:styleId="894">
    <w:name w:val="尾注文本11"/>
    <w:basedOn w:val="788"/>
    <w:next w:val="894"/>
    <w:link w:val="895"/>
    <w:uiPriority w:val="99"/>
    <w:unhideWhenUsed/>
    <w:qFormat/>
    <w:rPr>
      <w:sz w:val="20"/>
    </w:rPr>
  </w:style>
  <w:style w:type="character" w:styleId="895">
    <w:name w:val="尾注文本 字符"/>
    <w:next w:val="895"/>
    <w:link w:val="894"/>
    <w:uiPriority w:val="99"/>
    <w:qFormat/>
    <w:rPr>
      <w:sz w:val="20"/>
    </w:rPr>
  </w:style>
  <w:style w:type="paragraph" w:styleId="896">
    <w:name w:val="页脚11"/>
    <w:basedOn w:val="788"/>
    <w:next w:val="896"/>
    <w:link w:val="897"/>
    <w:uiPriority w:val="99"/>
    <w:unhideWhenUsed/>
    <w:qFormat/>
    <w:pPr>
      <w:tabs>
        <w:tab w:val="center" w:pos="7143" w:leader="none"/>
        <w:tab w:val="right" w:pos="14287" w:leader="none"/>
      </w:tabs>
    </w:pPr>
  </w:style>
  <w:style w:type="character" w:styleId="897">
    <w:name w:val="页脚 字符"/>
    <w:next w:val="897"/>
    <w:link w:val="896"/>
    <w:uiPriority w:val="99"/>
    <w:qFormat/>
  </w:style>
  <w:style w:type="paragraph" w:styleId="898">
    <w:name w:val="页眉11"/>
    <w:basedOn w:val="788"/>
    <w:next w:val="898"/>
    <w:link w:val="788"/>
    <w:uiPriority w:val="99"/>
    <w:unhideWhenUsed/>
    <w:qFormat/>
    <w:pPr>
      <w:tabs>
        <w:tab w:val="center" w:pos="7143" w:leader="none"/>
        <w:tab w:val="right" w:pos="14287" w:leader="none"/>
      </w:tabs>
    </w:pPr>
  </w:style>
  <w:style w:type="paragraph" w:styleId="899">
    <w:name w:val="副标题1"/>
    <w:basedOn w:val="788"/>
    <w:next w:val="788"/>
    <w:link w:val="900"/>
    <w:uiPriority w:val="11"/>
    <w:qFormat/>
    <w:pPr>
      <w:spacing w:before="200" w:after="200"/>
    </w:pPr>
    <w:rPr>
      <w:sz w:val="24"/>
      <w:szCs w:val="24"/>
    </w:rPr>
  </w:style>
  <w:style w:type="character" w:styleId="900">
    <w:name w:val="副标题 字符"/>
    <w:next w:val="900"/>
    <w:link w:val="899"/>
    <w:uiPriority w:val="11"/>
    <w:qFormat/>
    <w:rPr>
      <w:sz w:val="24"/>
      <w:szCs w:val="24"/>
    </w:rPr>
  </w:style>
  <w:style w:type="paragraph" w:styleId="901">
    <w:name w:val="脚注文本11"/>
    <w:basedOn w:val="788"/>
    <w:next w:val="901"/>
    <w:link w:val="902"/>
    <w:uiPriority w:val="99"/>
    <w:unhideWhenUsed/>
    <w:qFormat/>
    <w:pPr>
      <w:spacing w:after="40"/>
    </w:pPr>
    <w:rPr>
      <w:sz w:val="18"/>
    </w:rPr>
  </w:style>
  <w:style w:type="character" w:styleId="902">
    <w:name w:val="脚注文本 字符"/>
    <w:next w:val="902"/>
    <w:link w:val="901"/>
    <w:uiPriority w:val="99"/>
    <w:qFormat/>
    <w:rPr>
      <w:sz w:val="18"/>
    </w:rPr>
  </w:style>
  <w:style w:type="paragraph" w:styleId="903">
    <w:name w:val="图表目录12"/>
    <w:basedOn w:val="788"/>
    <w:next w:val="788"/>
    <w:link w:val="788"/>
    <w:uiPriority w:val="99"/>
    <w:unhideWhenUsed/>
    <w:qFormat/>
  </w:style>
  <w:style w:type="paragraph" w:styleId="904">
    <w:name w:val="普通(网站)11"/>
    <w:basedOn w:val="788"/>
    <w:next w:val="904"/>
    <w:link w:val="788"/>
    <w:uiPriority w:val="99"/>
    <w:qFormat/>
    <w:rPr>
      <w:sz w:val="24"/>
    </w:rPr>
  </w:style>
  <w:style w:type="paragraph" w:styleId="905">
    <w:name w:val="标题11"/>
    <w:basedOn w:val="788"/>
    <w:next w:val="788"/>
    <w:link w:val="906"/>
    <w:uiPriority w:val="10"/>
    <w:qFormat/>
    <w:pPr>
      <w:contextualSpacing/>
      <w:spacing w:before="300" w:after="200"/>
    </w:pPr>
    <w:rPr>
      <w:sz w:val="48"/>
      <w:szCs w:val="48"/>
    </w:rPr>
  </w:style>
  <w:style w:type="character" w:styleId="906">
    <w:name w:val="标题 字符"/>
    <w:next w:val="906"/>
    <w:link w:val="905"/>
    <w:uiPriority w:val="10"/>
    <w:qFormat/>
    <w:rPr>
      <w:sz w:val="48"/>
      <w:szCs w:val="48"/>
    </w:rPr>
  </w:style>
  <w:style w:type="paragraph" w:styleId="907">
    <w:name w:val="正文文本首行缩进 21"/>
    <w:basedOn w:val="892"/>
    <w:next w:val="907"/>
    <w:link w:val="788"/>
    <w:qFormat/>
    <w:pPr>
      <w:ind w:left="0" w:firstLine="420"/>
      <w:spacing w:after="0" w:line="360" w:lineRule="auto"/>
    </w:pPr>
    <w:rPr>
      <w:rFonts w:ascii="宋体" w:hAnsi="宋体"/>
      <w:szCs w:val="20"/>
    </w:rPr>
  </w:style>
  <w:style w:type="table" w:styleId="908">
    <w:name w:val="网格型11"/>
    <w:next w:val="908"/>
    <w:link w:val="788"/>
    <w:uiPriority w:val="59"/>
    <w:qFormat/>
    <w:rPr>
      <w:lang w:val="en-US" w:eastAsia="zh-CN" w:bidi="ar-SA"/>
    </w:rPr>
    <w:tblPr/>
  </w:style>
  <w:style w:type="character" w:styleId="909">
    <w:name w:val="要点11"/>
    <w:next w:val="909"/>
    <w:link w:val="788"/>
    <w:uiPriority w:val="22"/>
    <w:qFormat/>
    <w:rPr>
      <w:b/>
      <w:bCs/>
    </w:rPr>
  </w:style>
  <w:style w:type="character" w:styleId="910">
    <w:name w:val="尾注引用11"/>
    <w:next w:val="910"/>
    <w:link w:val="788"/>
    <w:uiPriority w:val="99"/>
    <w:unhideWhenUsed/>
    <w:qFormat/>
    <w:rPr>
      <w:vertAlign w:val="superscript"/>
    </w:rPr>
  </w:style>
  <w:style w:type="character" w:styleId="911">
    <w:name w:val="超链接11"/>
    <w:next w:val="911"/>
    <w:link w:val="788"/>
    <w:uiPriority w:val="99"/>
    <w:unhideWhenUsed/>
    <w:qFormat/>
    <w:rPr>
      <w:color w:val="0000ff"/>
      <w:u w:val="single"/>
    </w:rPr>
  </w:style>
  <w:style w:type="character" w:styleId="912">
    <w:name w:val="脚注引用11"/>
    <w:next w:val="912"/>
    <w:link w:val="788"/>
    <w:uiPriority w:val="99"/>
    <w:unhideWhenUsed/>
    <w:qFormat/>
    <w:rPr>
      <w:vertAlign w:val="superscript"/>
    </w:rPr>
  </w:style>
  <w:style w:type="paragraph" w:styleId="913">
    <w:name w:val="TOC 标题112"/>
    <w:next w:val="913"/>
    <w:link w:val="788"/>
    <w:uiPriority w:val="39"/>
    <w:unhideWhenUsed/>
    <w:qFormat/>
    <w:rPr>
      <w:lang w:val="en-US" w:eastAsia="zh-CN" w:bidi="ar-SA"/>
    </w:rPr>
  </w:style>
  <w:style w:type="character" w:styleId="914">
    <w:name w:val="Heading 1 Char"/>
    <w:next w:val="914"/>
    <w:link w:val="788"/>
    <w:uiPriority w:val="9"/>
    <w:qFormat/>
    <w:rPr>
      <w:rFonts w:ascii="Arial" w:hAnsi="Arial" w:eastAsia="Arial" w:cs="Arial"/>
      <w:sz w:val="40"/>
      <w:szCs w:val="40"/>
    </w:rPr>
  </w:style>
  <w:style w:type="character" w:styleId="915">
    <w:name w:val="Heading 5 Char"/>
    <w:next w:val="915"/>
    <w:link w:val="788"/>
    <w:uiPriority w:val="9"/>
    <w:qFormat/>
    <w:rPr>
      <w:rFonts w:ascii="Arial" w:hAnsi="Arial" w:eastAsia="Arial" w:cs="Arial"/>
      <w:b/>
      <w:bCs/>
      <w:sz w:val="24"/>
      <w:szCs w:val="24"/>
    </w:rPr>
  </w:style>
  <w:style w:type="character" w:styleId="916">
    <w:name w:val="Heading 6 Char"/>
    <w:next w:val="916"/>
    <w:link w:val="788"/>
    <w:uiPriority w:val="9"/>
    <w:qFormat/>
    <w:rPr>
      <w:rFonts w:ascii="Arial" w:hAnsi="Arial" w:eastAsia="Arial" w:cs="Arial"/>
      <w:b/>
      <w:bCs/>
      <w:sz w:val="22"/>
      <w:szCs w:val="22"/>
    </w:rPr>
  </w:style>
  <w:style w:type="character" w:styleId="917">
    <w:name w:val="Heading 7 Char"/>
    <w:next w:val="917"/>
    <w:link w:val="788"/>
    <w:uiPriority w:val="9"/>
    <w:qFormat/>
    <w:rPr>
      <w:rFonts w:ascii="Arial" w:hAnsi="Arial" w:eastAsia="Arial" w:cs="Arial"/>
      <w:b/>
      <w:bCs/>
      <w:i/>
      <w:iCs/>
      <w:sz w:val="22"/>
      <w:szCs w:val="22"/>
    </w:rPr>
  </w:style>
  <w:style w:type="character" w:styleId="918">
    <w:name w:val="Heading 8 Char"/>
    <w:next w:val="918"/>
    <w:link w:val="788"/>
    <w:uiPriority w:val="9"/>
    <w:qFormat/>
    <w:rPr>
      <w:rFonts w:ascii="Arial" w:hAnsi="Arial" w:eastAsia="Arial" w:cs="Arial"/>
      <w:i/>
      <w:iCs/>
      <w:sz w:val="22"/>
      <w:szCs w:val="22"/>
    </w:rPr>
  </w:style>
  <w:style w:type="character" w:styleId="919">
    <w:name w:val="Heading 9 Char"/>
    <w:next w:val="919"/>
    <w:link w:val="788"/>
    <w:uiPriority w:val="9"/>
    <w:qFormat/>
    <w:rPr>
      <w:rFonts w:ascii="Arial" w:hAnsi="Arial" w:eastAsia="Arial" w:cs="Arial"/>
      <w:i/>
      <w:iCs/>
      <w:sz w:val="21"/>
      <w:szCs w:val="21"/>
    </w:rPr>
  </w:style>
  <w:style w:type="character" w:styleId="920">
    <w:name w:val="Title Char"/>
    <w:next w:val="920"/>
    <w:link w:val="788"/>
    <w:uiPriority w:val="10"/>
    <w:qFormat/>
    <w:rPr>
      <w:sz w:val="48"/>
      <w:szCs w:val="48"/>
    </w:rPr>
  </w:style>
  <w:style w:type="character" w:styleId="921">
    <w:name w:val="Subtitle Char"/>
    <w:next w:val="921"/>
    <w:link w:val="788"/>
    <w:uiPriority w:val="11"/>
    <w:qFormat/>
    <w:rPr>
      <w:sz w:val="24"/>
      <w:szCs w:val="24"/>
    </w:rPr>
  </w:style>
  <w:style w:type="character" w:styleId="922">
    <w:name w:val="Quote Char"/>
    <w:next w:val="922"/>
    <w:link w:val="788"/>
    <w:uiPriority w:val="29"/>
    <w:qFormat/>
    <w:rPr>
      <w:i/>
    </w:rPr>
  </w:style>
  <w:style w:type="character" w:styleId="923">
    <w:name w:val="Intense Quote Char"/>
    <w:next w:val="923"/>
    <w:link w:val="788"/>
    <w:uiPriority w:val="30"/>
    <w:qFormat/>
    <w:rPr>
      <w:i/>
    </w:rPr>
  </w:style>
  <w:style w:type="character" w:styleId="924">
    <w:name w:val="Caption Char"/>
    <w:next w:val="924"/>
    <w:link w:val="788"/>
    <w:uiPriority w:val="99"/>
    <w:qFormat/>
  </w:style>
  <w:style w:type="character" w:styleId="925">
    <w:name w:val="Footnote Text Char"/>
    <w:next w:val="925"/>
    <w:link w:val="788"/>
    <w:uiPriority w:val="99"/>
    <w:qFormat/>
    <w:rPr>
      <w:sz w:val="18"/>
    </w:rPr>
  </w:style>
  <w:style w:type="character" w:styleId="926">
    <w:name w:val="Endnote Text Char"/>
    <w:next w:val="926"/>
    <w:link w:val="788"/>
    <w:uiPriority w:val="99"/>
    <w:qFormat/>
    <w:rPr>
      <w:sz w:val="20"/>
    </w:rPr>
  </w:style>
  <w:style w:type="paragraph" w:styleId="927">
    <w:name w:val="TOC 标题111"/>
    <w:next w:val="927"/>
    <w:link w:val="788"/>
    <w:uiPriority w:val="39"/>
    <w:unhideWhenUsed/>
    <w:qFormat/>
    <w:rPr>
      <w:lang w:val="en-US" w:eastAsia="zh-CN" w:bidi="ar-SA"/>
    </w:rPr>
  </w:style>
  <w:style w:type="paragraph" w:styleId="928">
    <w:name w:val="无间隔1"/>
    <w:next w:val="928"/>
    <w:link w:val="788"/>
    <w:uiPriority w:val="1"/>
    <w:qFormat/>
    <w:rPr>
      <w:lang w:val="en-US" w:eastAsia="zh-CN" w:bidi="ar-SA"/>
    </w:rPr>
  </w:style>
  <w:style w:type="paragraph" w:styleId="929">
    <w:name w:val="引用1"/>
    <w:basedOn w:val="788"/>
    <w:next w:val="788"/>
    <w:link w:val="930"/>
    <w:uiPriority w:val="29"/>
    <w:qFormat/>
    <w:pPr>
      <w:ind w:left="720" w:right="720"/>
    </w:pPr>
    <w:rPr>
      <w:i/>
    </w:rPr>
  </w:style>
  <w:style w:type="character" w:styleId="930">
    <w:name w:val="引用 字符"/>
    <w:next w:val="930"/>
    <w:link w:val="929"/>
    <w:uiPriority w:val="29"/>
    <w:qFormat/>
    <w:rPr>
      <w:i/>
    </w:rPr>
  </w:style>
  <w:style w:type="paragraph" w:styleId="931">
    <w:name w:val="明显引用1"/>
    <w:basedOn w:val="788"/>
    <w:next w:val="788"/>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明显引用 字符"/>
    <w:next w:val="932"/>
    <w:link w:val="931"/>
    <w:uiPriority w:val="30"/>
    <w:qFormat/>
    <w:rPr>
      <w:i/>
    </w:rPr>
  </w:style>
  <w:style w:type="table" w:styleId="933">
    <w:name w:val="Table Grid Light"/>
    <w:next w:val="933"/>
    <w:link w:val="788"/>
    <w:uiPriority w:val="59"/>
    <w:qFormat/>
    <w:rPr>
      <w:lang w:val="en-US" w:eastAsia="zh-CN" w:bidi="ar-SA"/>
    </w:rPr>
    <w:tblPr/>
  </w:style>
  <w:style w:type="table" w:styleId="934">
    <w:name w:val="Grid Table 1 Light - Accent 1"/>
    <w:next w:val="934"/>
    <w:link w:val="788"/>
    <w:uiPriority w:val="99"/>
    <w:qFormat/>
    <w:rPr>
      <w:lang w:val="en-US" w:eastAsia="zh-CN" w:bidi="ar-SA"/>
    </w:rPr>
    <w:tblPr/>
  </w:style>
  <w:style w:type="table" w:styleId="935">
    <w:name w:val="Grid Table 1 Light - Accent 2"/>
    <w:next w:val="935"/>
    <w:link w:val="788"/>
    <w:uiPriority w:val="99"/>
    <w:qFormat/>
    <w:rPr>
      <w:lang w:val="en-US" w:eastAsia="zh-CN" w:bidi="ar-SA"/>
    </w:rPr>
    <w:tblPr/>
  </w:style>
  <w:style w:type="table" w:styleId="936">
    <w:name w:val="Grid Table 1 Light - Accent 3"/>
    <w:next w:val="936"/>
    <w:link w:val="788"/>
    <w:uiPriority w:val="99"/>
    <w:qFormat/>
    <w:rPr>
      <w:lang w:val="en-US" w:eastAsia="zh-CN" w:bidi="ar-SA"/>
    </w:rPr>
    <w:tblPr/>
  </w:style>
  <w:style w:type="table" w:styleId="937">
    <w:name w:val="Grid Table 1 Light - Accent 4"/>
    <w:next w:val="937"/>
    <w:link w:val="788"/>
    <w:uiPriority w:val="99"/>
    <w:qFormat/>
    <w:rPr>
      <w:lang w:val="en-US" w:eastAsia="zh-CN" w:bidi="ar-SA"/>
    </w:rPr>
    <w:tblPr/>
  </w:style>
  <w:style w:type="table" w:styleId="938">
    <w:name w:val="Grid Table 1 Light - Accent 5"/>
    <w:next w:val="938"/>
    <w:link w:val="788"/>
    <w:uiPriority w:val="99"/>
    <w:qFormat/>
    <w:rPr>
      <w:lang w:val="en-US" w:eastAsia="zh-CN" w:bidi="ar-SA"/>
    </w:rPr>
    <w:tblPr/>
  </w:style>
  <w:style w:type="table" w:styleId="939">
    <w:name w:val="Grid Table 1 Light - Accent 6"/>
    <w:next w:val="939"/>
    <w:link w:val="788"/>
    <w:uiPriority w:val="99"/>
    <w:qFormat/>
    <w:rPr>
      <w:lang w:val="en-US" w:eastAsia="zh-CN" w:bidi="ar-SA"/>
    </w:rPr>
    <w:tblPr/>
  </w:style>
  <w:style w:type="table" w:styleId="940">
    <w:name w:val="Grid Table 2 - Accent 1"/>
    <w:next w:val="940"/>
    <w:link w:val="788"/>
    <w:uiPriority w:val="99"/>
    <w:qFormat/>
    <w:rPr>
      <w:lang w:val="en-US" w:eastAsia="zh-CN" w:bidi="ar-SA"/>
    </w:rPr>
    <w:tblPr/>
  </w:style>
  <w:style w:type="table" w:styleId="941">
    <w:name w:val="Grid Table 2 - Accent 2"/>
    <w:next w:val="941"/>
    <w:link w:val="788"/>
    <w:uiPriority w:val="99"/>
    <w:qFormat/>
    <w:rPr>
      <w:lang w:val="en-US" w:eastAsia="zh-CN" w:bidi="ar-SA"/>
    </w:rPr>
    <w:tblPr/>
  </w:style>
  <w:style w:type="table" w:styleId="942">
    <w:name w:val="Grid Table 2 - Accent 3"/>
    <w:next w:val="942"/>
    <w:link w:val="788"/>
    <w:uiPriority w:val="99"/>
    <w:qFormat/>
    <w:rPr>
      <w:lang w:val="en-US" w:eastAsia="zh-CN" w:bidi="ar-SA"/>
    </w:rPr>
    <w:tblPr/>
  </w:style>
  <w:style w:type="table" w:styleId="943">
    <w:name w:val="Grid Table 2 - Accent 4"/>
    <w:next w:val="943"/>
    <w:link w:val="788"/>
    <w:uiPriority w:val="99"/>
    <w:qFormat/>
    <w:rPr>
      <w:lang w:val="en-US" w:eastAsia="zh-CN" w:bidi="ar-SA"/>
    </w:rPr>
    <w:tblPr/>
  </w:style>
  <w:style w:type="table" w:styleId="944">
    <w:name w:val="Grid Table 2 - Accent 5"/>
    <w:next w:val="944"/>
    <w:link w:val="788"/>
    <w:uiPriority w:val="99"/>
    <w:qFormat/>
    <w:rPr>
      <w:lang w:val="en-US" w:eastAsia="zh-CN" w:bidi="ar-SA"/>
    </w:rPr>
    <w:tblPr/>
  </w:style>
  <w:style w:type="table" w:styleId="945">
    <w:name w:val="Grid Table 2 - Accent 6"/>
    <w:next w:val="945"/>
    <w:link w:val="788"/>
    <w:uiPriority w:val="99"/>
    <w:qFormat/>
    <w:rPr>
      <w:lang w:val="en-US" w:eastAsia="zh-CN" w:bidi="ar-SA"/>
    </w:rPr>
    <w:tblPr/>
  </w:style>
  <w:style w:type="table" w:styleId="946">
    <w:name w:val="Grid Table 3 - Accent 1"/>
    <w:next w:val="946"/>
    <w:link w:val="788"/>
    <w:uiPriority w:val="99"/>
    <w:qFormat/>
    <w:rPr>
      <w:lang w:val="en-US" w:eastAsia="zh-CN" w:bidi="ar-SA"/>
    </w:rPr>
    <w:tblPr/>
  </w:style>
  <w:style w:type="table" w:styleId="947">
    <w:name w:val="Grid Table 3 - Accent 2"/>
    <w:next w:val="947"/>
    <w:link w:val="788"/>
    <w:uiPriority w:val="99"/>
    <w:qFormat/>
    <w:rPr>
      <w:lang w:val="en-US" w:eastAsia="zh-CN" w:bidi="ar-SA"/>
    </w:rPr>
    <w:tblPr/>
  </w:style>
  <w:style w:type="table" w:styleId="948">
    <w:name w:val="Grid Table 3 - Accent 3"/>
    <w:next w:val="948"/>
    <w:link w:val="788"/>
    <w:uiPriority w:val="99"/>
    <w:qFormat/>
    <w:rPr>
      <w:lang w:val="en-US" w:eastAsia="zh-CN" w:bidi="ar-SA"/>
    </w:rPr>
    <w:tblPr/>
  </w:style>
  <w:style w:type="table" w:styleId="949">
    <w:name w:val="Grid Table 3 - Accent 4"/>
    <w:next w:val="949"/>
    <w:link w:val="788"/>
    <w:uiPriority w:val="99"/>
    <w:qFormat/>
    <w:rPr>
      <w:lang w:val="en-US" w:eastAsia="zh-CN" w:bidi="ar-SA"/>
    </w:rPr>
    <w:tblPr/>
  </w:style>
  <w:style w:type="table" w:styleId="950">
    <w:name w:val="Grid Table 3 - Accent 5"/>
    <w:next w:val="950"/>
    <w:link w:val="788"/>
    <w:uiPriority w:val="99"/>
    <w:qFormat/>
    <w:rPr>
      <w:lang w:val="en-US" w:eastAsia="zh-CN" w:bidi="ar-SA"/>
    </w:rPr>
    <w:tblPr/>
  </w:style>
  <w:style w:type="table" w:styleId="951">
    <w:name w:val="Grid Table 3 - Accent 6"/>
    <w:next w:val="951"/>
    <w:link w:val="788"/>
    <w:uiPriority w:val="99"/>
    <w:qFormat/>
    <w:rPr>
      <w:lang w:val="en-US" w:eastAsia="zh-CN" w:bidi="ar-SA"/>
    </w:rPr>
    <w:tblPr/>
  </w:style>
  <w:style w:type="table" w:styleId="952">
    <w:name w:val="Grid Table 4 - Accent 1"/>
    <w:next w:val="952"/>
    <w:link w:val="788"/>
    <w:uiPriority w:val="59"/>
    <w:qFormat/>
    <w:rPr>
      <w:lang w:val="en-US" w:eastAsia="zh-CN" w:bidi="ar-SA"/>
    </w:rPr>
    <w:tblPr/>
  </w:style>
  <w:style w:type="table" w:styleId="953">
    <w:name w:val="Grid Table 4 - Accent 2"/>
    <w:next w:val="953"/>
    <w:link w:val="788"/>
    <w:uiPriority w:val="59"/>
    <w:qFormat/>
    <w:rPr>
      <w:lang w:val="en-US" w:eastAsia="zh-CN" w:bidi="ar-SA"/>
    </w:rPr>
    <w:tblPr/>
  </w:style>
  <w:style w:type="table" w:styleId="954">
    <w:name w:val="Grid Table 4 - Accent 3"/>
    <w:next w:val="954"/>
    <w:link w:val="788"/>
    <w:uiPriority w:val="59"/>
    <w:qFormat/>
    <w:rPr>
      <w:lang w:val="en-US" w:eastAsia="zh-CN" w:bidi="ar-SA"/>
    </w:rPr>
    <w:tblPr/>
  </w:style>
  <w:style w:type="table" w:styleId="955">
    <w:name w:val="Grid Table 4 - Accent 4"/>
    <w:next w:val="955"/>
    <w:link w:val="788"/>
    <w:uiPriority w:val="59"/>
    <w:qFormat/>
    <w:rPr>
      <w:lang w:val="en-US" w:eastAsia="zh-CN" w:bidi="ar-SA"/>
    </w:rPr>
    <w:tblPr/>
  </w:style>
  <w:style w:type="table" w:styleId="956">
    <w:name w:val="Grid Table 4 - Accent 5"/>
    <w:next w:val="956"/>
    <w:link w:val="788"/>
    <w:uiPriority w:val="59"/>
    <w:qFormat/>
    <w:rPr>
      <w:lang w:val="en-US" w:eastAsia="zh-CN" w:bidi="ar-SA"/>
    </w:rPr>
    <w:tblPr/>
  </w:style>
  <w:style w:type="table" w:styleId="957">
    <w:name w:val="Grid Table 4 - Accent 6"/>
    <w:next w:val="957"/>
    <w:link w:val="788"/>
    <w:uiPriority w:val="59"/>
    <w:qFormat/>
    <w:rPr>
      <w:lang w:val="en-US" w:eastAsia="zh-CN" w:bidi="ar-SA"/>
    </w:rPr>
    <w:tblPr/>
  </w:style>
  <w:style w:type="table" w:styleId="958">
    <w:name w:val="Grid Table 5 Dark- Accent 1"/>
    <w:next w:val="958"/>
    <w:link w:val="788"/>
    <w:uiPriority w:val="99"/>
    <w:qFormat/>
    <w:rPr>
      <w:lang w:val="en-US" w:eastAsia="zh-CN" w:bidi="ar-SA"/>
    </w:rPr>
    <w:tblPr/>
  </w:style>
  <w:style w:type="table" w:styleId="959">
    <w:name w:val="Grid Table 5 Dark - Accent 2"/>
    <w:next w:val="959"/>
    <w:link w:val="788"/>
    <w:uiPriority w:val="99"/>
    <w:qFormat/>
    <w:rPr>
      <w:lang w:val="en-US" w:eastAsia="zh-CN" w:bidi="ar-SA"/>
    </w:rPr>
    <w:tblPr/>
  </w:style>
  <w:style w:type="table" w:styleId="960">
    <w:name w:val="Grid Table 5 Dark - Accent 3"/>
    <w:next w:val="960"/>
    <w:link w:val="788"/>
    <w:uiPriority w:val="99"/>
    <w:qFormat/>
    <w:rPr>
      <w:lang w:val="en-US" w:eastAsia="zh-CN" w:bidi="ar-SA"/>
    </w:rPr>
    <w:tblPr/>
  </w:style>
  <w:style w:type="table" w:styleId="961">
    <w:name w:val="Grid Table 5 Dark- Accent 4"/>
    <w:next w:val="961"/>
    <w:link w:val="788"/>
    <w:uiPriority w:val="99"/>
    <w:qFormat/>
    <w:rPr>
      <w:lang w:val="en-US" w:eastAsia="zh-CN" w:bidi="ar-SA"/>
    </w:rPr>
    <w:tblPr/>
  </w:style>
  <w:style w:type="table" w:styleId="962">
    <w:name w:val="Grid Table 5 Dark - Accent 5"/>
    <w:next w:val="962"/>
    <w:link w:val="788"/>
    <w:uiPriority w:val="99"/>
    <w:qFormat/>
    <w:rPr>
      <w:lang w:val="en-US" w:eastAsia="zh-CN" w:bidi="ar-SA"/>
    </w:rPr>
    <w:tblPr/>
  </w:style>
  <w:style w:type="table" w:styleId="963">
    <w:name w:val="Grid Table 5 Dark - Accent 6"/>
    <w:next w:val="963"/>
    <w:link w:val="788"/>
    <w:uiPriority w:val="99"/>
    <w:qFormat/>
    <w:rPr>
      <w:lang w:val="en-US" w:eastAsia="zh-CN" w:bidi="ar-SA"/>
    </w:rPr>
    <w:tblPr/>
  </w:style>
  <w:style w:type="table" w:styleId="964">
    <w:name w:val="Grid Table 6 Colorful - Accent 1"/>
    <w:next w:val="964"/>
    <w:link w:val="788"/>
    <w:uiPriority w:val="99"/>
    <w:qFormat/>
    <w:rPr>
      <w:lang w:val="en-US" w:eastAsia="zh-CN" w:bidi="ar-SA"/>
    </w:rPr>
    <w:tblPr/>
  </w:style>
  <w:style w:type="table" w:styleId="965">
    <w:name w:val="Grid Table 6 Colorful - Accent 2"/>
    <w:next w:val="965"/>
    <w:link w:val="788"/>
    <w:uiPriority w:val="99"/>
    <w:qFormat/>
    <w:rPr>
      <w:lang w:val="en-US" w:eastAsia="zh-CN" w:bidi="ar-SA"/>
    </w:rPr>
    <w:tblPr/>
  </w:style>
  <w:style w:type="table" w:styleId="966">
    <w:name w:val="Grid Table 6 Colorful - Accent 3"/>
    <w:next w:val="966"/>
    <w:link w:val="788"/>
    <w:uiPriority w:val="99"/>
    <w:qFormat/>
    <w:rPr>
      <w:lang w:val="en-US" w:eastAsia="zh-CN" w:bidi="ar-SA"/>
    </w:rPr>
    <w:tblPr/>
  </w:style>
  <w:style w:type="table" w:styleId="967">
    <w:name w:val="Grid Table 6 Colorful - Accent 4"/>
    <w:next w:val="967"/>
    <w:link w:val="788"/>
    <w:uiPriority w:val="99"/>
    <w:qFormat/>
    <w:rPr>
      <w:lang w:val="en-US" w:eastAsia="zh-CN" w:bidi="ar-SA"/>
    </w:rPr>
    <w:tblPr/>
  </w:style>
  <w:style w:type="table" w:styleId="968">
    <w:name w:val="Grid Table 6 Colorful - Accent 5"/>
    <w:next w:val="968"/>
    <w:link w:val="788"/>
    <w:uiPriority w:val="99"/>
    <w:qFormat/>
    <w:rPr>
      <w:lang w:val="en-US" w:eastAsia="zh-CN" w:bidi="ar-SA"/>
    </w:rPr>
    <w:tblPr/>
  </w:style>
  <w:style w:type="table" w:styleId="969">
    <w:name w:val="Grid Table 6 Colorful - Accent 6"/>
    <w:next w:val="969"/>
    <w:link w:val="788"/>
    <w:uiPriority w:val="99"/>
    <w:qFormat/>
    <w:rPr>
      <w:lang w:val="en-US" w:eastAsia="zh-CN" w:bidi="ar-SA"/>
    </w:rPr>
    <w:tblPr/>
  </w:style>
  <w:style w:type="table" w:styleId="970">
    <w:name w:val="Grid Table 7 Colorful - Accent 1"/>
    <w:next w:val="970"/>
    <w:link w:val="788"/>
    <w:uiPriority w:val="99"/>
    <w:qFormat/>
    <w:rPr>
      <w:lang w:val="en-US" w:eastAsia="zh-CN" w:bidi="ar-SA"/>
    </w:rPr>
    <w:tblPr/>
  </w:style>
  <w:style w:type="table" w:styleId="971">
    <w:name w:val="Grid Table 7 Colorful - Accent 2"/>
    <w:next w:val="971"/>
    <w:link w:val="788"/>
    <w:uiPriority w:val="99"/>
    <w:qFormat/>
    <w:rPr>
      <w:lang w:val="en-US" w:eastAsia="zh-CN" w:bidi="ar-SA"/>
    </w:rPr>
    <w:tblPr/>
  </w:style>
  <w:style w:type="table" w:styleId="972">
    <w:name w:val="Grid Table 7 Colorful - Accent 3"/>
    <w:next w:val="972"/>
    <w:link w:val="788"/>
    <w:uiPriority w:val="99"/>
    <w:qFormat/>
    <w:rPr>
      <w:lang w:val="en-US" w:eastAsia="zh-CN" w:bidi="ar-SA"/>
    </w:rPr>
    <w:tblPr/>
  </w:style>
  <w:style w:type="table" w:styleId="973">
    <w:name w:val="Grid Table 7 Colorful - Accent 4"/>
    <w:next w:val="973"/>
    <w:link w:val="788"/>
    <w:uiPriority w:val="99"/>
    <w:qFormat/>
    <w:rPr>
      <w:lang w:val="en-US" w:eastAsia="zh-CN" w:bidi="ar-SA"/>
    </w:rPr>
    <w:tblPr/>
  </w:style>
  <w:style w:type="table" w:styleId="974">
    <w:name w:val="Grid Table 7 Colorful - Accent 5"/>
    <w:next w:val="974"/>
    <w:link w:val="788"/>
    <w:uiPriority w:val="99"/>
    <w:qFormat/>
    <w:rPr>
      <w:lang w:val="en-US" w:eastAsia="zh-CN" w:bidi="ar-SA"/>
    </w:rPr>
    <w:tblPr/>
  </w:style>
  <w:style w:type="table" w:styleId="975">
    <w:name w:val="Grid Table 7 Colorful - Accent 6"/>
    <w:next w:val="975"/>
    <w:link w:val="788"/>
    <w:uiPriority w:val="99"/>
    <w:qFormat/>
    <w:rPr>
      <w:lang w:val="en-US" w:eastAsia="zh-CN" w:bidi="ar-SA"/>
    </w:rPr>
    <w:tblPr/>
  </w:style>
  <w:style w:type="table" w:styleId="976">
    <w:name w:val="List Table 1 Light - Accent 1"/>
    <w:next w:val="976"/>
    <w:link w:val="788"/>
    <w:uiPriority w:val="99"/>
    <w:qFormat/>
    <w:rPr>
      <w:lang w:val="en-US" w:eastAsia="zh-CN" w:bidi="ar-SA"/>
    </w:rPr>
    <w:tblPr/>
  </w:style>
  <w:style w:type="table" w:styleId="977">
    <w:name w:val="List Table 1 Light - Accent 2"/>
    <w:next w:val="977"/>
    <w:link w:val="788"/>
    <w:uiPriority w:val="99"/>
    <w:qFormat/>
    <w:rPr>
      <w:lang w:val="en-US" w:eastAsia="zh-CN" w:bidi="ar-SA"/>
    </w:rPr>
    <w:tblPr/>
  </w:style>
  <w:style w:type="table" w:styleId="978">
    <w:name w:val="List Table 1 Light - Accent 3"/>
    <w:next w:val="978"/>
    <w:link w:val="788"/>
    <w:uiPriority w:val="99"/>
    <w:qFormat/>
    <w:rPr>
      <w:lang w:val="en-US" w:eastAsia="zh-CN" w:bidi="ar-SA"/>
    </w:rPr>
    <w:tblPr/>
  </w:style>
  <w:style w:type="table" w:styleId="979">
    <w:name w:val="List Table 1 Light - Accent 4"/>
    <w:next w:val="979"/>
    <w:link w:val="788"/>
    <w:uiPriority w:val="99"/>
    <w:qFormat/>
    <w:rPr>
      <w:lang w:val="en-US" w:eastAsia="zh-CN" w:bidi="ar-SA"/>
    </w:rPr>
    <w:tblPr/>
  </w:style>
  <w:style w:type="table" w:styleId="980">
    <w:name w:val="List Table 1 Light - Accent 5"/>
    <w:next w:val="980"/>
    <w:link w:val="788"/>
    <w:uiPriority w:val="99"/>
    <w:qFormat/>
    <w:rPr>
      <w:lang w:val="en-US" w:eastAsia="zh-CN" w:bidi="ar-SA"/>
    </w:rPr>
    <w:tblPr/>
  </w:style>
  <w:style w:type="table" w:styleId="981">
    <w:name w:val="List Table 1 Light - Accent 6"/>
    <w:next w:val="981"/>
    <w:link w:val="788"/>
    <w:uiPriority w:val="99"/>
    <w:qFormat/>
    <w:rPr>
      <w:lang w:val="en-US" w:eastAsia="zh-CN" w:bidi="ar-SA"/>
    </w:rPr>
    <w:tblPr/>
  </w:style>
  <w:style w:type="table" w:styleId="982">
    <w:name w:val="List Table 2 - Accent 1"/>
    <w:next w:val="982"/>
    <w:link w:val="788"/>
    <w:uiPriority w:val="99"/>
    <w:qFormat/>
    <w:rPr>
      <w:lang w:val="en-US" w:eastAsia="zh-CN" w:bidi="ar-SA"/>
    </w:rPr>
    <w:tblPr/>
  </w:style>
  <w:style w:type="table" w:styleId="983">
    <w:name w:val="List Table 2 - Accent 2"/>
    <w:next w:val="983"/>
    <w:link w:val="788"/>
    <w:uiPriority w:val="99"/>
    <w:qFormat/>
    <w:rPr>
      <w:lang w:val="en-US" w:eastAsia="zh-CN" w:bidi="ar-SA"/>
    </w:rPr>
    <w:tblPr/>
  </w:style>
  <w:style w:type="table" w:styleId="984">
    <w:name w:val="List Table 2 - Accent 3"/>
    <w:next w:val="984"/>
    <w:link w:val="788"/>
    <w:uiPriority w:val="99"/>
    <w:qFormat/>
    <w:rPr>
      <w:lang w:val="en-US" w:eastAsia="zh-CN" w:bidi="ar-SA"/>
    </w:rPr>
    <w:tblPr/>
  </w:style>
  <w:style w:type="table" w:styleId="985">
    <w:name w:val="List Table 2 - Accent 4"/>
    <w:next w:val="985"/>
    <w:link w:val="788"/>
    <w:uiPriority w:val="99"/>
    <w:qFormat/>
    <w:rPr>
      <w:lang w:val="en-US" w:eastAsia="zh-CN" w:bidi="ar-SA"/>
    </w:rPr>
    <w:tblPr/>
  </w:style>
  <w:style w:type="table" w:styleId="986">
    <w:name w:val="List Table 2 - Accent 5"/>
    <w:next w:val="986"/>
    <w:link w:val="788"/>
    <w:uiPriority w:val="99"/>
    <w:qFormat/>
    <w:rPr>
      <w:lang w:val="en-US" w:eastAsia="zh-CN" w:bidi="ar-SA"/>
    </w:rPr>
    <w:tblPr/>
  </w:style>
  <w:style w:type="table" w:styleId="987">
    <w:name w:val="List Table 2 - Accent 6"/>
    <w:next w:val="987"/>
    <w:link w:val="788"/>
    <w:uiPriority w:val="99"/>
    <w:qFormat/>
    <w:rPr>
      <w:lang w:val="en-US" w:eastAsia="zh-CN" w:bidi="ar-SA"/>
    </w:rPr>
    <w:tblPr/>
  </w:style>
  <w:style w:type="table" w:styleId="988">
    <w:name w:val="List Table 3 - Accent 1"/>
    <w:next w:val="988"/>
    <w:link w:val="788"/>
    <w:uiPriority w:val="99"/>
    <w:qFormat/>
    <w:rPr>
      <w:lang w:val="en-US" w:eastAsia="zh-CN" w:bidi="ar-SA"/>
    </w:rPr>
    <w:tblPr/>
  </w:style>
  <w:style w:type="table" w:styleId="989">
    <w:name w:val="List Table 3 - Accent 2"/>
    <w:next w:val="989"/>
    <w:link w:val="788"/>
    <w:uiPriority w:val="99"/>
    <w:qFormat/>
    <w:rPr>
      <w:lang w:val="en-US" w:eastAsia="zh-CN" w:bidi="ar-SA"/>
    </w:rPr>
    <w:tblPr/>
  </w:style>
  <w:style w:type="table" w:styleId="990">
    <w:name w:val="List Table 3 - Accent 3"/>
    <w:next w:val="990"/>
    <w:link w:val="788"/>
    <w:uiPriority w:val="99"/>
    <w:qFormat/>
    <w:rPr>
      <w:lang w:val="en-US" w:eastAsia="zh-CN" w:bidi="ar-SA"/>
    </w:rPr>
    <w:tblPr/>
  </w:style>
  <w:style w:type="table" w:styleId="991">
    <w:name w:val="List Table 3 - Accent 4"/>
    <w:next w:val="991"/>
    <w:link w:val="788"/>
    <w:uiPriority w:val="99"/>
    <w:qFormat/>
    <w:rPr>
      <w:lang w:val="en-US" w:eastAsia="zh-CN" w:bidi="ar-SA"/>
    </w:rPr>
    <w:tblPr/>
  </w:style>
  <w:style w:type="table" w:styleId="992">
    <w:name w:val="List Table 3 - Accent 5"/>
    <w:next w:val="992"/>
    <w:link w:val="788"/>
    <w:uiPriority w:val="99"/>
    <w:qFormat/>
    <w:rPr>
      <w:lang w:val="en-US" w:eastAsia="zh-CN" w:bidi="ar-SA"/>
    </w:rPr>
    <w:tblPr/>
  </w:style>
  <w:style w:type="table" w:styleId="993">
    <w:name w:val="List Table 3 - Accent 6"/>
    <w:next w:val="993"/>
    <w:link w:val="788"/>
    <w:uiPriority w:val="99"/>
    <w:qFormat/>
    <w:rPr>
      <w:lang w:val="en-US" w:eastAsia="zh-CN" w:bidi="ar-SA"/>
    </w:rPr>
    <w:tblPr/>
  </w:style>
  <w:style w:type="table" w:styleId="994">
    <w:name w:val="List Table 4 - Accent 1"/>
    <w:next w:val="994"/>
    <w:link w:val="788"/>
    <w:uiPriority w:val="99"/>
    <w:qFormat/>
    <w:rPr>
      <w:lang w:val="en-US" w:eastAsia="zh-CN" w:bidi="ar-SA"/>
    </w:rPr>
    <w:tblPr/>
  </w:style>
  <w:style w:type="table" w:styleId="995">
    <w:name w:val="List Table 4 - Accent 2"/>
    <w:next w:val="995"/>
    <w:link w:val="788"/>
    <w:uiPriority w:val="99"/>
    <w:qFormat/>
    <w:rPr>
      <w:lang w:val="en-US" w:eastAsia="zh-CN" w:bidi="ar-SA"/>
    </w:rPr>
    <w:tblPr/>
  </w:style>
  <w:style w:type="table" w:styleId="996">
    <w:name w:val="List Table 4 - Accent 3"/>
    <w:next w:val="996"/>
    <w:link w:val="788"/>
    <w:uiPriority w:val="99"/>
    <w:qFormat/>
    <w:rPr>
      <w:lang w:val="en-US" w:eastAsia="zh-CN" w:bidi="ar-SA"/>
    </w:rPr>
    <w:tblPr/>
  </w:style>
  <w:style w:type="table" w:styleId="997">
    <w:name w:val="List Table 4 - Accent 4"/>
    <w:next w:val="997"/>
    <w:link w:val="788"/>
    <w:uiPriority w:val="99"/>
    <w:qFormat/>
    <w:rPr>
      <w:lang w:val="en-US" w:eastAsia="zh-CN" w:bidi="ar-SA"/>
    </w:rPr>
    <w:tblPr/>
  </w:style>
  <w:style w:type="table" w:styleId="998">
    <w:name w:val="List Table 4 - Accent 5"/>
    <w:next w:val="998"/>
    <w:link w:val="788"/>
    <w:uiPriority w:val="99"/>
    <w:qFormat/>
    <w:rPr>
      <w:lang w:val="en-US" w:eastAsia="zh-CN" w:bidi="ar-SA"/>
    </w:rPr>
    <w:tblPr/>
  </w:style>
  <w:style w:type="table" w:styleId="999">
    <w:name w:val="List Table 4 - Accent 6"/>
    <w:next w:val="999"/>
    <w:link w:val="788"/>
    <w:uiPriority w:val="99"/>
    <w:qFormat/>
    <w:rPr>
      <w:lang w:val="en-US" w:eastAsia="zh-CN" w:bidi="ar-SA"/>
    </w:rPr>
    <w:tblPr/>
  </w:style>
  <w:style w:type="table" w:styleId="1000">
    <w:name w:val="List Table 5 Dark - Accent 1"/>
    <w:next w:val="1000"/>
    <w:link w:val="788"/>
    <w:uiPriority w:val="99"/>
    <w:qFormat/>
    <w:rPr>
      <w:lang w:val="en-US" w:eastAsia="zh-CN" w:bidi="ar-SA"/>
    </w:rPr>
    <w:tblPr/>
  </w:style>
  <w:style w:type="table" w:styleId="1001">
    <w:name w:val="List Table 5 Dark - Accent 2"/>
    <w:next w:val="1001"/>
    <w:link w:val="788"/>
    <w:uiPriority w:val="99"/>
    <w:qFormat/>
    <w:rPr>
      <w:lang w:val="en-US" w:eastAsia="zh-CN" w:bidi="ar-SA"/>
    </w:rPr>
    <w:tblPr/>
  </w:style>
  <w:style w:type="table" w:styleId="1002">
    <w:name w:val="List Table 5 Dark - Accent 3"/>
    <w:next w:val="1002"/>
    <w:link w:val="788"/>
    <w:uiPriority w:val="99"/>
    <w:qFormat/>
    <w:rPr>
      <w:lang w:val="en-US" w:eastAsia="zh-CN" w:bidi="ar-SA"/>
    </w:rPr>
    <w:tblPr/>
  </w:style>
  <w:style w:type="table" w:styleId="1003">
    <w:name w:val="List Table 5 Dark - Accent 4"/>
    <w:next w:val="1003"/>
    <w:link w:val="788"/>
    <w:uiPriority w:val="99"/>
    <w:qFormat/>
    <w:rPr>
      <w:lang w:val="en-US" w:eastAsia="zh-CN" w:bidi="ar-SA"/>
    </w:rPr>
    <w:tblPr/>
  </w:style>
  <w:style w:type="table" w:styleId="1004">
    <w:name w:val="List Table 5 Dark - Accent 5"/>
    <w:next w:val="1004"/>
    <w:link w:val="788"/>
    <w:uiPriority w:val="99"/>
    <w:qFormat/>
    <w:rPr>
      <w:lang w:val="en-US" w:eastAsia="zh-CN" w:bidi="ar-SA"/>
    </w:rPr>
    <w:tblPr/>
  </w:style>
  <w:style w:type="table" w:styleId="1005">
    <w:name w:val="List Table 5 Dark - Accent 6"/>
    <w:next w:val="1005"/>
    <w:link w:val="788"/>
    <w:uiPriority w:val="99"/>
    <w:qFormat/>
    <w:rPr>
      <w:lang w:val="en-US" w:eastAsia="zh-CN" w:bidi="ar-SA"/>
    </w:rPr>
    <w:tblPr/>
  </w:style>
  <w:style w:type="table" w:styleId="1006">
    <w:name w:val="List Table 6 Colorful - Accent 1"/>
    <w:next w:val="1006"/>
    <w:link w:val="788"/>
    <w:uiPriority w:val="99"/>
    <w:qFormat/>
    <w:rPr>
      <w:lang w:val="en-US" w:eastAsia="zh-CN" w:bidi="ar-SA"/>
    </w:rPr>
    <w:tblPr/>
  </w:style>
  <w:style w:type="table" w:styleId="1007">
    <w:name w:val="List Table 6 Colorful - Accent 2"/>
    <w:next w:val="1007"/>
    <w:link w:val="788"/>
    <w:uiPriority w:val="99"/>
    <w:qFormat/>
    <w:rPr>
      <w:lang w:val="en-US" w:eastAsia="zh-CN" w:bidi="ar-SA"/>
    </w:rPr>
    <w:tblPr/>
  </w:style>
  <w:style w:type="table" w:styleId="1008">
    <w:name w:val="List Table 6 Colorful - Accent 3"/>
    <w:next w:val="1008"/>
    <w:link w:val="788"/>
    <w:uiPriority w:val="99"/>
    <w:qFormat/>
    <w:rPr>
      <w:lang w:val="en-US" w:eastAsia="zh-CN" w:bidi="ar-SA"/>
    </w:rPr>
    <w:tblPr/>
  </w:style>
  <w:style w:type="table" w:styleId="1009">
    <w:name w:val="List Table 6 Colorful - Accent 4"/>
    <w:next w:val="1009"/>
    <w:link w:val="788"/>
    <w:uiPriority w:val="99"/>
    <w:qFormat/>
    <w:rPr>
      <w:lang w:val="en-US" w:eastAsia="zh-CN" w:bidi="ar-SA"/>
    </w:rPr>
    <w:tblPr/>
  </w:style>
  <w:style w:type="table" w:styleId="1010">
    <w:name w:val="List Table 6 Colorful - Accent 5"/>
    <w:next w:val="1010"/>
    <w:link w:val="788"/>
    <w:uiPriority w:val="99"/>
    <w:qFormat/>
    <w:rPr>
      <w:lang w:val="en-US" w:eastAsia="zh-CN" w:bidi="ar-SA"/>
    </w:rPr>
    <w:tblPr/>
  </w:style>
  <w:style w:type="table" w:styleId="1011">
    <w:name w:val="List Table 6 Colorful - Accent 6"/>
    <w:next w:val="1011"/>
    <w:link w:val="788"/>
    <w:uiPriority w:val="99"/>
    <w:qFormat/>
    <w:rPr>
      <w:lang w:val="en-US" w:eastAsia="zh-CN" w:bidi="ar-SA"/>
    </w:rPr>
    <w:tblPr/>
  </w:style>
  <w:style w:type="table" w:styleId="1012">
    <w:name w:val="List Table 7 Colorful - Accent 1"/>
    <w:next w:val="1012"/>
    <w:link w:val="788"/>
    <w:uiPriority w:val="99"/>
    <w:qFormat/>
    <w:rPr>
      <w:lang w:val="en-US" w:eastAsia="zh-CN" w:bidi="ar-SA"/>
    </w:rPr>
    <w:tblPr/>
  </w:style>
  <w:style w:type="table" w:styleId="1013">
    <w:name w:val="List Table 7 Colorful - Accent 2"/>
    <w:next w:val="1013"/>
    <w:link w:val="788"/>
    <w:uiPriority w:val="99"/>
    <w:qFormat/>
    <w:rPr>
      <w:lang w:val="en-US" w:eastAsia="zh-CN" w:bidi="ar-SA"/>
    </w:rPr>
    <w:tblPr/>
  </w:style>
  <w:style w:type="table" w:styleId="1014">
    <w:name w:val="List Table 7 Colorful - Accent 3"/>
    <w:next w:val="1014"/>
    <w:link w:val="788"/>
    <w:uiPriority w:val="99"/>
    <w:qFormat/>
    <w:rPr>
      <w:lang w:val="en-US" w:eastAsia="zh-CN" w:bidi="ar-SA"/>
    </w:rPr>
    <w:tblPr/>
  </w:style>
  <w:style w:type="table" w:styleId="1015">
    <w:name w:val="List Table 7 Colorful - Accent 4"/>
    <w:next w:val="1015"/>
    <w:link w:val="788"/>
    <w:uiPriority w:val="99"/>
    <w:qFormat/>
    <w:rPr>
      <w:lang w:val="en-US" w:eastAsia="zh-CN" w:bidi="ar-SA"/>
    </w:rPr>
    <w:tblPr/>
  </w:style>
  <w:style w:type="table" w:styleId="1016">
    <w:name w:val="List Table 7 Colorful - Accent 5"/>
    <w:next w:val="1016"/>
    <w:link w:val="788"/>
    <w:uiPriority w:val="99"/>
    <w:qFormat/>
    <w:rPr>
      <w:lang w:val="en-US" w:eastAsia="zh-CN" w:bidi="ar-SA"/>
    </w:rPr>
    <w:tblPr/>
  </w:style>
  <w:style w:type="table" w:styleId="1017">
    <w:name w:val="List Table 7 Colorful - Accent 6"/>
    <w:next w:val="1017"/>
    <w:link w:val="788"/>
    <w:uiPriority w:val="99"/>
    <w:qFormat/>
    <w:rPr>
      <w:lang w:val="en-US" w:eastAsia="zh-CN" w:bidi="ar-SA"/>
    </w:rPr>
    <w:tblPr/>
  </w:style>
  <w:style w:type="table" w:styleId="1018">
    <w:name w:val="Lined - Accent"/>
    <w:next w:val="1018"/>
    <w:link w:val="788"/>
    <w:uiPriority w:val="99"/>
    <w:qFormat/>
    <w:rPr>
      <w:color w:val="404040"/>
      <w:lang w:val="en-US" w:eastAsia="zh-CN" w:bidi="ar-SA"/>
    </w:rPr>
    <w:tblPr/>
  </w:style>
  <w:style w:type="table" w:styleId="1019">
    <w:name w:val="Lined - Accent 1"/>
    <w:next w:val="1019"/>
    <w:link w:val="788"/>
    <w:uiPriority w:val="99"/>
    <w:qFormat/>
    <w:rPr>
      <w:color w:val="404040"/>
      <w:lang w:val="en-US" w:eastAsia="zh-CN" w:bidi="ar-SA"/>
    </w:rPr>
    <w:tblPr/>
  </w:style>
  <w:style w:type="table" w:styleId="1020">
    <w:name w:val="Lined - Accent 2"/>
    <w:next w:val="1020"/>
    <w:link w:val="788"/>
    <w:uiPriority w:val="99"/>
    <w:qFormat/>
    <w:rPr>
      <w:color w:val="404040"/>
      <w:lang w:val="en-US" w:eastAsia="zh-CN" w:bidi="ar-SA"/>
    </w:rPr>
    <w:tblPr/>
  </w:style>
  <w:style w:type="table" w:styleId="1021">
    <w:name w:val="Lined - Accent 3"/>
    <w:next w:val="1021"/>
    <w:link w:val="788"/>
    <w:uiPriority w:val="99"/>
    <w:qFormat/>
    <w:rPr>
      <w:color w:val="404040"/>
      <w:lang w:val="en-US" w:eastAsia="zh-CN" w:bidi="ar-SA"/>
    </w:rPr>
    <w:tblPr/>
  </w:style>
  <w:style w:type="table" w:styleId="1022">
    <w:name w:val="Lined - Accent 4"/>
    <w:next w:val="1022"/>
    <w:link w:val="788"/>
    <w:uiPriority w:val="99"/>
    <w:qFormat/>
    <w:rPr>
      <w:color w:val="404040"/>
      <w:lang w:val="en-US" w:eastAsia="zh-CN" w:bidi="ar-SA"/>
    </w:rPr>
    <w:tblPr/>
  </w:style>
  <w:style w:type="table" w:styleId="1023">
    <w:name w:val="Lined - Accent 5"/>
    <w:next w:val="1023"/>
    <w:link w:val="788"/>
    <w:uiPriority w:val="99"/>
    <w:qFormat/>
    <w:rPr>
      <w:color w:val="404040"/>
      <w:lang w:val="en-US" w:eastAsia="zh-CN" w:bidi="ar-SA"/>
    </w:rPr>
    <w:tblPr/>
  </w:style>
  <w:style w:type="table" w:styleId="1024">
    <w:name w:val="Lined - Accent 6"/>
    <w:next w:val="1024"/>
    <w:link w:val="788"/>
    <w:uiPriority w:val="99"/>
    <w:qFormat/>
    <w:rPr>
      <w:color w:val="404040"/>
      <w:lang w:val="en-US" w:eastAsia="zh-CN" w:bidi="ar-SA"/>
    </w:rPr>
    <w:tblPr/>
  </w:style>
  <w:style w:type="table" w:styleId="1025">
    <w:name w:val="Bordered &amp; Lined - Accent"/>
    <w:next w:val="1025"/>
    <w:link w:val="788"/>
    <w:uiPriority w:val="99"/>
    <w:qFormat/>
    <w:rPr>
      <w:color w:val="404040"/>
      <w:lang w:val="en-US" w:eastAsia="zh-CN" w:bidi="ar-SA"/>
    </w:rPr>
    <w:tblPr/>
  </w:style>
  <w:style w:type="table" w:styleId="1026">
    <w:name w:val="Bordered &amp; Lined - Accent 1"/>
    <w:next w:val="1026"/>
    <w:link w:val="788"/>
    <w:uiPriority w:val="99"/>
    <w:qFormat/>
    <w:rPr>
      <w:color w:val="404040"/>
      <w:lang w:val="en-US" w:eastAsia="zh-CN" w:bidi="ar-SA"/>
    </w:rPr>
    <w:tblPr/>
  </w:style>
  <w:style w:type="table" w:styleId="1027">
    <w:name w:val="Bordered &amp; Lined - Accent 2"/>
    <w:next w:val="1027"/>
    <w:link w:val="788"/>
    <w:uiPriority w:val="99"/>
    <w:qFormat/>
    <w:rPr>
      <w:color w:val="404040"/>
      <w:lang w:val="en-US" w:eastAsia="zh-CN" w:bidi="ar-SA"/>
    </w:rPr>
    <w:tblPr/>
  </w:style>
  <w:style w:type="table" w:styleId="1028">
    <w:name w:val="Bordered &amp; Lined - Accent 3"/>
    <w:next w:val="1028"/>
    <w:link w:val="788"/>
    <w:uiPriority w:val="99"/>
    <w:qFormat/>
    <w:rPr>
      <w:color w:val="404040"/>
      <w:lang w:val="en-US" w:eastAsia="zh-CN" w:bidi="ar-SA"/>
    </w:rPr>
    <w:tblPr/>
  </w:style>
  <w:style w:type="table" w:styleId="1029">
    <w:name w:val="Bordered &amp; Lined - Accent 4"/>
    <w:next w:val="1029"/>
    <w:link w:val="788"/>
    <w:uiPriority w:val="99"/>
    <w:qFormat/>
    <w:rPr>
      <w:color w:val="404040"/>
      <w:lang w:val="en-US" w:eastAsia="zh-CN" w:bidi="ar-SA"/>
    </w:rPr>
    <w:tblPr/>
  </w:style>
  <w:style w:type="table" w:styleId="1030">
    <w:name w:val="Bordered &amp; Lined - Accent 5"/>
    <w:next w:val="1030"/>
    <w:link w:val="788"/>
    <w:uiPriority w:val="99"/>
    <w:qFormat/>
    <w:rPr>
      <w:color w:val="404040"/>
      <w:lang w:val="en-US" w:eastAsia="zh-CN" w:bidi="ar-SA"/>
    </w:rPr>
    <w:tblPr/>
  </w:style>
  <w:style w:type="table" w:styleId="1031">
    <w:name w:val="Bordered &amp; Lined - Accent 6"/>
    <w:next w:val="1031"/>
    <w:link w:val="788"/>
    <w:uiPriority w:val="99"/>
    <w:qFormat/>
    <w:rPr>
      <w:color w:val="404040"/>
      <w:lang w:val="en-US" w:eastAsia="zh-CN" w:bidi="ar-SA"/>
    </w:rPr>
    <w:tblPr/>
  </w:style>
  <w:style w:type="table" w:styleId="1032">
    <w:name w:val="Bordered"/>
    <w:next w:val="1032"/>
    <w:link w:val="788"/>
    <w:uiPriority w:val="99"/>
    <w:qFormat/>
    <w:rPr>
      <w:lang w:val="en-US" w:eastAsia="zh-CN" w:bidi="ar-SA"/>
    </w:rPr>
    <w:tblPr/>
  </w:style>
  <w:style w:type="table" w:styleId="1033">
    <w:name w:val="Bordered - Accent 1"/>
    <w:next w:val="1033"/>
    <w:link w:val="788"/>
    <w:uiPriority w:val="99"/>
    <w:qFormat/>
    <w:rPr>
      <w:lang w:val="en-US" w:eastAsia="zh-CN" w:bidi="ar-SA"/>
    </w:rPr>
    <w:tblPr/>
  </w:style>
  <w:style w:type="table" w:styleId="1034">
    <w:name w:val="Bordered - Accent 2"/>
    <w:next w:val="1034"/>
    <w:link w:val="788"/>
    <w:uiPriority w:val="99"/>
    <w:qFormat/>
    <w:rPr>
      <w:lang w:val="en-US" w:eastAsia="zh-CN" w:bidi="ar-SA"/>
    </w:rPr>
    <w:tblPr/>
  </w:style>
  <w:style w:type="table" w:styleId="1035">
    <w:name w:val="Bordered - Accent 3"/>
    <w:next w:val="1035"/>
    <w:link w:val="788"/>
    <w:uiPriority w:val="99"/>
    <w:qFormat/>
    <w:rPr>
      <w:lang w:val="en-US" w:eastAsia="zh-CN" w:bidi="ar-SA"/>
    </w:rPr>
    <w:tblPr/>
  </w:style>
  <w:style w:type="table" w:styleId="1036">
    <w:name w:val="Bordered - Accent 4"/>
    <w:next w:val="1036"/>
    <w:link w:val="788"/>
    <w:uiPriority w:val="99"/>
    <w:qFormat/>
    <w:rPr>
      <w:lang w:val="en-US" w:eastAsia="zh-CN" w:bidi="ar-SA"/>
    </w:rPr>
    <w:tblPr/>
  </w:style>
  <w:style w:type="table" w:styleId="1037">
    <w:name w:val="Bordered - Accent 5"/>
    <w:next w:val="1037"/>
    <w:link w:val="788"/>
    <w:uiPriority w:val="99"/>
    <w:qFormat/>
    <w:rPr>
      <w:lang w:val="en-US" w:eastAsia="zh-CN" w:bidi="ar-SA"/>
    </w:rPr>
    <w:tblPr/>
  </w:style>
  <w:style w:type="table" w:styleId="1038">
    <w:name w:val="Bordered - Accent 6"/>
    <w:next w:val="1038"/>
    <w:link w:val="788"/>
    <w:uiPriority w:val="99"/>
    <w:qFormat/>
    <w:rPr>
      <w:lang w:val="en-US" w:eastAsia="zh-CN" w:bidi="ar-SA"/>
    </w:rPr>
    <w:tblPr/>
  </w:style>
  <w:style w:type="paragraph" w:styleId="1039">
    <w:name w:val="TOC 标题11"/>
    <w:next w:val="1039"/>
    <w:link w:val="788"/>
    <w:uiPriority w:val="39"/>
    <w:unhideWhenUsed/>
    <w:qFormat/>
    <w:rPr>
      <w:lang w:val="en-US" w:eastAsia="zh-CN" w:bidi="ar-SA"/>
    </w:rPr>
  </w:style>
  <w:style w:type="paragraph" w:styleId="1040">
    <w:name w:val="标题 51"/>
    <w:basedOn w:val="788"/>
    <w:next w:val="788"/>
    <w:link w:val="788"/>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1">
    <w:name w:val="标题 61"/>
    <w:basedOn w:val="788"/>
    <w:next w:val="788"/>
    <w:link w:val="788"/>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2">
    <w:name w:val="标题 71"/>
    <w:basedOn w:val="788"/>
    <w:next w:val="788"/>
    <w:link w:val="788"/>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3">
    <w:name w:val="标题 81"/>
    <w:basedOn w:val="788"/>
    <w:next w:val="788"/>
    <w:link w:val="788"/>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4">
    <w:name w:val="标题 91"/>
    <w:basedOn w:val="788"/>
    <w:next w:val="788"/>
    <w:link w:val="788"/>
    <w:qFormat/>
    <w:pPr>
      <w:jc w:val="center"/>
      <w:keepNext/>
      <w:spacing w:line="600" w:lineRule="exact"/>
      <w:outlineLvl w:val="8"/>
    </w:pPr>
    <w:rPr>
      <w:rFonts w:ascii="仿宋_GB2312" w:eastAsia="仿宋_GB2312"/>
      <w:sz w:val="32"/>
    </w:rPr>
  </w:style>
  <w:style w:type="character" w:styleId="1045">
    <w:name w:val="默认段落字体1"/>
    <w:next w:val="1045"/>
    <w:link w:val="788"/>
    <w:uiPriority w:val="1"/>
    <w:unhideWhenUsed/>
    <w:qFormat/>
  </w:style>
  <w:style w:type="table" w:styleId="1046">
    <w:name w:val="普通表格1"/>
    <w:next w:val="1046"/>
    <w:link w:val="788"/>
    <w:semiHidden/>
    <w:qFormat/>
    <w:rPr>
      <w:lang w:val="en-US" w:eastAsia="zh-CN" w:bidi="ar-SA"/>
    </w:rPr>
    <w:tblPr/>
  </w:style>
  <w:style w:type="paragraph" w:styleId="1047">
    <w:name w:val="列表项目符号 41"/>
    <w:basedOn w:val="788"/>
    <w:next w:val="1047"/>
    <w:link w:val="788"/>
    <w:qFormat/>
    <w:pPr>
      <w:ind w:left="360" w:hanging="360"/>
      <w:spacing w:line="380" w:lineRule="exact"/>
      <w:tabs>
        <w:tab w:val="left" w:pos="360" w:leader="none"/>
      </w:tabs>
    </w:pPr>
    <w:rPr>
      <w:sz w:val="28"/>
    </w:rPr>
  </w:style>
  <w:style w:type="paragraph" w:styleId="1048">
    <w:name w:val="索引 81"/>
    <w:basedOn w:val="788"/>
    <w:next w:val="788"/>
    <w:link w:val="788"/>
    <w:qFormat/>
    <w:pPr>
      <w:ind w:left="1400"/>
    </w:pPr>
  </w:style>
  <w:style w:type="paragraph" w:styleId="1049">
    <w:name w:val="列表编号1"/>
    <w:basedOn w:val="788"/>
    <w:next w:val="1049"/>
    <w:link w:val="788"/>
    <w:qFormat/>
    <w:pPr>
      <w:spacing w:line="360" w:lineRule="auto"/>
      <w:tabs>
        <w:tab w:val="left" w:pos="0" w:leader="none"/>
        <w:tab w:val="left" w:pos="840" w:leader="none"/>
      </w:tabs>
    </w:pPr>
  </w:style>
  <w:style w:type="paragraph" w:styleId="1050">
    <w:name w:val="正文缩进11"/>
    <w:basedOn w:val="788"/>
    <w:next w:val="1050"/>
    <w:link w:val="788"/>
    <w:qFormat/>
    <w:pPr>
      <w:ind w:firstLine="420"/>
    </w:pPr>
    <w:rPr>
      <w:rFonts w:ascii="宋体"/>
      <w:color w:val="000000"/>
      <w:sz w:val="24"/>
      <w:szCs w:val="20"/>
    </w:rPr>
  </w:style>
  <w:style w:type="paragraph" w:styleId="1051">
    <w:name w:val="题注1"/>
    <w:basedOn w:val="788"/>
    <w:next w:val="788"/>
    <w:link w:val="1052"/>
    <w:qFormat/>
    <w:pPr>
      <w:spacing w:line="360" w:lineRule="auto"/>
      <w:tabs>
        <w:tab w:val="left" w:pos="0" w:leader="none"/>
      </w:tabs>
    </w:pPr>
    <w:rPr>
      <w:rFonts w:ascii="Arial" w:hAnsi="Arial" w:eastAsia="黑体"/>
      <w:sz w:val="20"/>
      <w:szCs w:val="20"/>
    </w:rPr>
  </w:style>
  <w:style w:type="character" w:styleId="1052">
    <w:name w:val="题注 字符"/>
    <w:next w:val="1052"/>
    <w:link w:val="1051"/>
    <w:qFormat/>
    <w:rPr>
      <w:rFonts w:ascii="Arial" w:hAnsi="Arial" w:eastAsia="黑体" w:cs="Arial"/>
    </w:rPr>
  </w:style>
  <w:style w:type="paragraph" w:styleId="1053">
    <w:name w:val="索引 51"/>
    <w:basedOn w:val="788"/>
    <w:next w:val="788"/>
    <w:link w:val="788"/>
    <w:qFormat/>
    <w:pPr>
      <w:ind w:left="800"/>
    </w:pPr>
  </w:style>
  <w:style w:type="paragraph" w:styleId="1054">
    <w:name w:val="列表项目符号1"/>
    <w:basedOn w:val="788"/>
    <w:next w:val="1054"/>
    <w:link w:val="788"/>
    <w:qFormat/>
    <w:pPr>
      <w:ind w:left="962" w:hanging="480"/>
      <w:spacing w:line="360" w:lineRule="auto"/>
      <w:tabs>
        <w:tab w:val="left" w:pos="840" w:leader="none"/>
      </w:tabs>
    </w:pPr>
    <w:rPr>
      <w:sz w:val="24"/>
    </w:rPr>
  </w:style>
  <w:style w:type="paragraph" w:styleId="1055">
    <w:name w:val="文档结构图1"/>
    <w:basedOn w:val="788"/>
    <w:next w:val="1055"/>
    <w:link w:val="788"/>
    <w:qFormat/>
    <w:pPr>
      <w:shd w:val="clear" w:color="auto" w:fill="000080"/>
    </w:pPr>
  </w:style>
  <w:style w:type="paragraph" w:styleId="1056">
    <w:name w:val="批注文字1"/>
    <w:basedOn w:val="788"/>
    <w:next w:val="1056"/>
    <w:link w:val="1057"/>
    <w:uiPriority w:val="99"/>
    <w:qFormat/>
    <w:pPr>
      <w:jc w:val="left"/>
    </w:pPr>
    <w:rPr>
      <w:szCs w:val="20"/>
    </w:rPr>
  </w:style>
  <w:style w:type="character" w:styleId="1057">
    <w:name w:val="批注文字 字符"/>
    <w:next w:val="1057"/>
    <w:link w:val="1056"/>
    <w:uiPriority w:val="99"/>
    <w:qFormat/>
    <w:rPr>
      <w:rFonts w:ascii="Calibri" w:hAnsi="Calibri" w:eastAsia="宋体" w:cs="Times New Roman"/>
      <w:sz w:val="21"/>
    </w:rPr>
  </w:style>
  <w:style w:type="paragraph" w:styleId="1058">
    <w:name w:val="索引 61"/>
    <w:basedOn w:val="788"/>
    <w:next w:val="788"/>
    <w:link w:val="788"/>
    <w:qFormat/>
    <w:pPr>
      <w:ind w:left="1000"/>
    </w:pPr>
  </w:style>
  <w:style w:type="paragraph" w:styleId="1059">
    <w:name w:val="正文文本 31"/>
    <w:basedOn w:val="788"/>
    <w:next w:val="1059"/>
    <w:link w:val="788"/>
    <w:qFormat/>
    <w:rPr>
      <w:color w:val="000000"/>
    </w:rPr>
  </w:style>
  <w:style w:type="paragraph" w:styleId="1060">
    <w:name w:val="列表项目符号 31"/>
    <w:basedOn w:val="788"/>
    <w:next w:val="1060"/>
    <w:link w:val="788"/>
    <w:qFormat/>
    <w:pPr>
      <w:ind w:left="1200" w:hanging="360"/>
      <w:spacing w:line="380" w:lineRule="exact"/>
      <w:tabs>
        <w:tab w:val="left" w:pos="1200" w:leader="none"/>
      </w:tabs>
    </w:pPr>
    <w:rPr>
      <w:sz w:val="28"/>
    </w:rPr>
  </w:style>
  <w:style w:type="paragraph" w:styleId="1061">
    <w:name w:val="正文文本1"/>
    <w:basedOn w:val="788"/>
    <w:next w:val="1061"/>
    <w:link w:val="788"/>
    <w:qFormat/>
    <w:pPr>
      <w:spacing w:line="60" w:lineRule="auto"/>
    </w:pPr>
    <w:rPr>
      <w:rFonts w:ascii="仿宋_GB2312" w:eastAsia="仿宋_GB2312"/>
      <w:sz w:val="32"/>
    </w:rPr>
  </w:style>
  <w:style w:type="paragraph" w:styleId="1062">
    <w:name w:val="正文文本缩进1"/>
    <w:basedOn w:val="788"/>
    <w:next w:val="1062"/>
    <w:link w:val="788"/>
    <w:qFormat/>
    <w:pPr>
      <w:ind w:firstLine="225"/>
    </w:pPr>
    <w:rPr>
      <w:rFonts w:ascii="仿宋_GB2312" w:eastAsia="仿宋_GB2312"/>
      <w:sz w:val="32"/>
    </w:rPr>
  </w:style>
  <w:style w:type="paragraph" w:styleId="1063">
    <w:name w:val="文本块1"/>
    <w:basedOn w:val="788"/>
    <w:next w:val="1063"/>
    <w:link w:val="788"/>
    <w:qFormat/>
    <w:pPr>
      <w:ind w:left="1548" w:right="12" w:hanging="2405"/>
      <w:spacing w:line="360" w:lineRule="exact"/>
    </w:pPr>
    <w:rPr>
      <w:rFonts w:ascii="宋体"/>
      <w:bCs/>
      <w:sz w:val="28"/>
    </w:rPr>
  </w:style>
  <w:style w:type="paragraph" w:styleId="1064">
    <w:name w:val="列表项目符号 21"/>
    <w:basedOn w:val="788"/>
    <w:next w:val="1064"/>
    <w:link w:val="788"/>
    <w:qFormat/>
    <w:pPr>
      <w:ind w:left="720" w:hanging="360"/>
      <w:spacing w:line="360" w:lineRule="auto"/>
      <w:tabs>
        <w:tab w:val="left" w:pos="720" w:leader="none"/>
      </w:tabs>
    </w:pPr>
    <w:rPr>
      <w:sz w:val="24"/>
    </w:rPr>
  </w:style>
  <w:style w:type="paragraph" w:styleId="1065">
    <w:name w:val="HTML 地址1"/>
    <w:basedOn w:val="788"/>
    <w:next w:val="1065"/>
    <w:link w:val="788"/>
    <w:qFormat/>
    <w:rPr>
      <w:i/>
      <w:iCs/>
    </w:rPr>
  </w:style>
  <w:style w:type="paragraph" w:styleId="1066">
    <w:name w:val="索引 41"/>
    <w:basedOn w:val="788"/>
    <w:next w:val="788"/>
    <w:link w:val="788"/>
    <w:qFormat/>
    <w:pPr>
      <w:ind w:left="600"/>
    </w:pPr>
  </w:style>
  <w:style w:type="paragraph" w:styleId="1067">
    <w:name w:val="纯文本11"/>
    <w:basedOn w:val="788"/>
    <w:next w:val="1067"/>
    <w:link w:val="1068"/>
    <w:qFormat/>
    <w:rPr>
      <w:rFonts w:ascii="宋体"/>
      <w:szCs w:val="21"/>
    </w:rPr>
  </w:style>
  <w:style w:type="character" w:styleId="1068">
    <w:name w:val="纯文本 字符"/>
    <w:next w:val="1068"/>
    <w:link w:val="1067"/>
    <w:qFormat/>
    <w:rPr>
      <w:rFonts w:ascii="宋体" w:hAnsi="Calibri" w:eastAsia="宋体"/>
      <w:sz w:val="21"/>
      <w:szCs w:val="21"/>
      <w:lang w:val="en-US" w:eastAsia="zh-CN" w:bidi="ar-SA"/>
    </w:rPr>
  </w:style>
  <w:style w:type="paragraph" w:styleId="1069">
    <w:name w:val="列表项目符号 51"/>
    <w:basedOn w:val="788"/>
    <w:next w:val="1069"/>
    <w:link w:val="788"/>
    <w:qFormat/>
    <w:pPr>
      <w:ind w:left="720" w:hanging="360"/>
      <w:spacing w:line="380" w:lineRule="exact"/>
      <w:tabs>
        <w:tab w:val="left" w:pos="720" w:leader="none"/>
      </w:tabs>
    </w:pPr>
    <w:rPr>
      <w:sz w:val="28"/>
    </w:rPr>
  </w:style>
  <w:style w:type="paragraph" w:styleId="1070">
    <w:name w:val="索引 31"/>
    <w:basedOn w:val="788"/>
    <w:next w:val="788"/>
    <w:link w:val="788"/>
    <w:qFormat/>
    <w:pPr>
      <w:ind w:left="400"/>
    </w:pPr>
  </w:style>
  <w:style w:type="paragraph" w:styleId="1071">
    <w:name w:val="日期1"/>
    <w:basedOn w:val="788"/>
    <w:next w:val="788"/>
    <w:link w:val="788"/>
    <w:qFormat/>
    <w:pPr>
      <w:ind w:left="2500"/>
    </w:pPr>
  </w:style>
  <w:style w:type="paragraph" w:styleId="1072">
    <w:name w:val="正文文本缩进 21"/>
    <w:basedOn w:val="788"/>
    <w:next w:val="1072"/>
    <w:link w:val="788"/>
    <w:qFormat/>
    <w:pPr>
      <w:ind w:firstLine="225"/>
      <w:jc w:val="left"/>
      <w:spacing w:line="540" w:lineRule="exact"/>
    </w:pPr>
    <w:rPr>
      <w:rFonts w:ascii="仿宋_GB2312" w:eastAsia="仿宋_GB2312"/>
      <w:sz w:val="32"/>
    </w:rPr>
  </w:style>
  <w:style w:type="paragraph" w:styleId="1073">
    <w:name w:val="尾注文本1"/>
    <w:basedOn w:val="788"/>
    <w:next w:val="1073"/>
    <w:link w:val="788"/>
    <w:qFormat/>
    <w:pPr>
      <w:jc w:val="left"/>
      <w:widowControl/>
    </w:pPr>
    <w:rPr>
      <w:rFonts w:ascii="宋体"/>
      <w:bCs/>
      <w:szCs w:val="21"/>
    </w:rPr>
  </w:style>
  <w:style w:type="paragraph" w:styleId="1074">
    <w:name w:val="批注框文本1"/>
    <w:basedOn w:val="788"/>
    <w:next w:val="1074"/>
    <w:link w:val="788"/>
    <w:qFormat/>
    <w:rPr>
      <w:sz w:val="18"/>
      <w:szCs w:val="20"/>
    </w:rPr>
  </w:style>
  <w:style w:type="paragraph" w:styleId="1075">
    <w:name w:val="页脚1"/>
    <w:basedOn w:val="788"/>
    <w:next w:val="1075"/>
    <w:link w:val="788"/>
    <w:qFormat/>
    <w:pPr>
      <w:jc w:val="left"/>
      <w:tabs>
        <w:tab w:val="center" w:pos="4153" w:leader="none"/>
        <w:tab w:val="right" w:pos="8306" w:leader="none"/>
      </w:tabs>
    </w:pPr>
    <w:rPr>
      <w:sz w:val="18"/>
      <w:szCs w:val="18"/>
    </w:rPr>
  </w:style>
  <w:style w:type="paragraph" w:styleId="1076">
    <w:name w:val="页眉1"/>
    <w:basedOn w:val="788"/>
    <w:next w:val="1076"/>
    <w:link w:val="788"/>
    <w:qFormat/>
    <w:pPr>
      <w:jc w:val="center"/>
      <w:tabs>
        <w:tab w:val="center" w:pos="4153" w:leader="none"/>
        <w:tab w:val="right" w:pos="8306" w:leader="none"/>
      </w:tabs>
      <w:pBdr>
        <w:bottom w:val="single" w:color="000000" w:sz="6" w:space="1"/>
      </w:pBdr>
    </w:pPr>
    <w:rPr>
      <w:sz w:val="18"/>
      <w:szCs w:val="18"/>
    </w:rPr>
  </w:style>
  <w:style w:type="paragraph" w:styleId="1077">
    <w:name w:val="索引标题1"/>
    <w:basedOn w:val="788"/>
    <w:next w:val="1078"/>
    <w:link w:val="788"/>
    <w:qFormat/>
  </w:style>
  <w:style w:type="paragraph" w:styleId="1078">
    <w:name w:val="索引 111"/>
    <w:basedOn w:val="788"/>
    <w:next w:val="788"/>
    <w:link w:val="788"/>
    <w:qFormat/>
  </w:style>
  <w:style w:type="paragraph" w:styleId="1079">
    <w:name w:val="脚注文本1"/>
    <w:basedOn w:val="788"/>
    <w:next w:val="1079"/>
    <w:link w:val="788"/>
    <w:qFormat/>
    <w:pPr>
      <w:jc w:val="left"/>
    </w:pPr>
    <w:rPr>
      <w:rFonts w:ascii="宋体"/>
      <w:bCs/>
      <w:sz w:val="18"/>
      <w:szCs w:val="18"/>
    </w:rPr>
  </w:style>
  <w:style w:type="paragraph" w:styleId="1080">
    <w:name w:val="正文文本缩进 31"/>
    <w:basedOn w:val="788"/>
    <w:next w:val="1080"/>
    <w:link w:val="788"/>
    <w:qFormat/>
    <w:pPr>
      <w:ind w:firstLine="213"/>
    </w:pPr>
    <w:rPr>
      <w:rFonts w:ascii="仿宋_GB2312" w:eastAsia="仿宋_GB2312"/>
      <w:sz w:val="30"/>
    </w:rPr>
  </w:style>
  <w:style w:type="paragraph" w:styleId="1081">
    <w:name w:val="索引 71"/>
    <w:basedOn w:val="788"/>
    <w:next w:val="788"/>
    <w:link w:val="788"/>
    <w:qFormat/>
    <w:pPr>
      <w:ind w:left="1200"/>
    </w:pPr>
  </w:style>
  <w:style w:type="paragraph" w:styleId="1082">
    <w:name w:val="索引 91"/>
    <w:basedOn w:val="788"/>
    <w:next w:val="788"/>
    <w:link w:val="788"/>
    <w:qFormat/>
    <w:pPr>
      <w:ind w:left="1600"/>
    </w:pPr>
  </w:style>
  <w:style w:type="paragraph" w:styleId="1083">
    <w:name w:val="图表目录11"/>
    <w:basedOn w:val="788"/>
    <w:next w:val="788"/>
    <w:link w:val="788"/>
    <w:qFormat/>
    <w:pPr>
      <w:ind w:left="400" w:hanging="200"/>
      <w:jc w:val="left"/>
      <w:widowControl/>
    </w:pPr>
    <w:rPr>
      <w:rFonts w:ascii="宋体"/>
      <w:bCs/>
      <w:szCs w:val="21"/>
    </w:rPr>
  </w:style>
  <w:style w:type="paragraph" w:styleId="1084">
    <w:name w:val="正文文本 21"/>
    <w:basedOn w:val="788"/>
    <w:next w:val="1084"/>
    <w:link w:val="788"/>
    <w:qFormat/>
    <w:pPr>
      <w:spacing w:line="560" w:lineRule="exact"/>
    </w:pPr>
    <w:rPr>
      <w:rFonts w:ascii="仿宋_GB2312" w:eastAsia="仿宋_GB2312"/>
      <w:sz w:val="28"/>
      <w:szCs w:val="30"/>
    </w:rPr>
  </w:style>
  <w:style w:type="paragraph" w:styleId="1085">
    <w:name w:val="列表接续 21"/>
    <w:basedOn w:val="788"/>
    <w:next w:val="1085"/>
    <w:link w:val="788"/>
    <w:qFormat/>
    <w:pPr>
      <w:ind w:left="840"/>
      <w:spacing w:after="120"/>
    </w:pPr>
  </w:style>
  <w:style w:type="paragraph" w:styleId="1086">
    <w:name w:val="HTML 预设格式1"/>
    <w:basedOn w:val="788"/>
    <w:next w:val="1086"/>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7">
    <w:name w:val="普通(网站)1"/>
    <w:basedOn w:val="788"/>
    <w:next w:val="1087"/>
    <w:link w:val="788"/>
    <w:uiPriority w:val="99"/>
    <w:qFormat/>
    <w:pPr>
      <w:jc w:val="left"/>
      <w:spacing w:before="100" w:beforeAutospacing="1" w:after="100" w:afterAutospacing="1"/>
      <w:widowControl/>
    </w:pPr>
    <w:rPr>
      <w:rFonts w:ascii="宋体"/>
      <w:sz w:val="24"/>
      <w:szCs w:val="20"/>
    </w:rPr>
  </w:style>
  <w:style w:type="paragraph" w:styleId="1088">
    <w:name w:val="索引 21"/>
    <w:basedOn w:val="788"/>
    <w:next w:val="788"/>
    <w:link w:val="788"/>
    <w:qFormat/>
    <w:pPr>
      <w:ind w:left="200"/>
    </w:pPr>
  </w:style>
  <w:style w:type="paragraph" w:styleId="1089">
    <w:name w:val="标题1"/>
    <w:basedOn w:val="788"/>
    <w:next w:val="1089"/>
    <w:link w:val="788"/>
    <w:qFormat/>
    <w:pPr>
      <w:jc w:val="center"/>
      <w:spacing w:before="240" w:after="60"/>
      <w:outlineLvl w:val="0"/>
    </w:pPr>
    <w:rPr>
      <w:rFonts w:ascii="Cambria" w:hAnsi="Cambria"/>
      <w:b/>
      <w:bCs/>
      <w:sz w:val="32"/>
      <w:szCs w:val="32"/>
    </w:rPr>
  </w:style>
  <w:style w:type="paragraph" w:styleId="1090">
    <w:name w:val="批注主题1"/>
    <w:basedOn w:val="1056"/>
    <w:next w:val="1056"/>
    <w:link w:val="788"/>
    <w:qFormat/>
    <w:rPr>
      <w:b/>
    </w:rPr>
  </w:style>
  <w:style w:type="paragraph" w:styleId="1091">
    <w:name w:val="正文文本首行缩进1"/>
    <w:basedOn w:val="1061"/>
    <w:next w:val="1091"/>
    <w:link w:val="788"/>
    <w:qFormat/>
    <w:pPr>
      <w:ind w:firstLine="100"/>
      <w:spacing w:after="120" w:line="240" w:lineRule="auto"/>
    </w:pPr>
    <w:rPr>
      <w:rFonts w:ascii="Times New Roman" w:hAnsi="Times New Roman" w:eastAsia="宋体"/>
      <w:sz w:val="21"/>
    </w:rPr>
  </w:style>
  <w:style w:type="paragraph" w:styleId="1092">
    <w:name w:val="正文文本首行缩进 211"/>
    <w:basedOn w:val="892"/>
    <w:next w:val="1092"/>
    <w:link w:val="1093"/>
    <w:qFormat/>
    <w:pPr>
      <w:ind w:left="200" w:firstLine="200"/>
    </w:pPr>
    <w:rPr>
      <w:rFonts w:ascii="Times New Roman" w:hAnsi="Times New Roman"/>
      <w:sz w:val="24"/>
      <w:szCs w:val="24"/>
    </w:rPr>
  </w:style>
  <w:style w:type="character" w:styleId="1093">
    <w:name w:val="正文文本首行缩进 2 字符"/>
    <w:next w:val="1093"/>
    <w:link w:val="1092"/>
    <w:qFormat/>
    <w:rPr>
      <w:rFonts w:eastAsia="仿宋_GB2312"/>
      <w:sz w:val="24"/>
      <w:szCs w:val="24"/>
      <w:lang w:bidi="ar-SA"/>
    </w:rPr>
  </w:style>
  <w:style w:type="table" w:styleId="1094">
    <w:name w:val="网格型1"/>
    <w:basedOn w:val="1046"/>
    <w:next w:val="1094"/>
    <w:link w:val="788"/>
    <w:qFormat/>
    <w:tblPr/>
  </w:style>
  <w:style w:type="character" w:styleId="1095">
    <w:name w:val="要点1"/>
    <w:next w:val="1095"/>
    <w:link w:val="788"/>
    <w:qFormat/>
    <w:rPr>
      <w:b/>
    </w:rPr>
  </w:style>
  <w:style w:type="character" w:styleId="1096">
    <w:name w:val="尾注引用1"/>
    <w:next w:val="1096"/>
    <w:link w:val="788"/>
    <w:qFormat/>
    <w:rPr>
      <w:vertAlign w:val="superscript"/>
    </w:rPr>
  </w:style>
  <w:style w:type="character" w:styleId="1097">
    <w:name w:val="页码1"/>
    <w:next w:val="1097"/>
    <w:link w:val="788"/>
    <w:qFormat/>
  </w:style>
  <w:style w:type="character" w:styleId="1098">
    <w:name w:val="访问过的超链接1"/>
    <w:next w:val="1098"/>
    <w:link w:val="788"/>
    <w:qFormat/>
    <w:rPr>
      <w:color w:val="800080"/>
      <w:u w:val="single"/>
    </w:rPr>
  </w:style>
  <w:style w:type="character" w:styleId="1099">
    <w:name w:val="强调1"/>
    <w:next w:val="1099"/>
    <w:link w:val="788"/>
    <w:qFormat/>
    <w:rPr>
      <w:color w:val="cc0033"/>
    </w:rPr>
  </w:style>
  <w:style w:type="character" w:styleId="1100">
    <w:name w:val="HTML 打字机1"/>
    <w:next w:val="1100"/>
    <w:link w:val="788"/>
    <w:qFormat/>
    <w:rPr>
      <w:rFonts w:ascii="宋体" w:eastAsia="宋体" w:cs="宋体"/>
      <w:sz w:val="24"/>
      <w:szCs w:val="24"/>
      <w:lang w:bidi="ar-SA"/>
    </w:rPr>
  </w:style>
  <w:style w:type="character" w:styleId="1101">
    <w:name w:val="超链接1"/>
    <w:next w:val="1101"/>
    <w:link w:val="788"/>
    <w:uiPriority w:val="99"/>
    <w:qFormat/>
    <w:rPr>
      <w:color w:val="0000ff"/>
      <w:u w:val="single"/>
    </w:rPr>
  </w:style>
  <w:style w:type="character" w:styleId="1102">
    <w:name w:val="批注引用1"/>
    <w:next w:val="1102"/>
    <w:link w:val="788"/>
    <w:qFormat/>
    <w:rPr>
      <w:sz w:val="21"/>
    </w:rPr>
  </w:style>
  <w:style w:type="character" w:styleId="1103">
    <w:name w:val="脚注引用1"/>
    <w:next w:val="1103"/>
    <w:link w:val="788"/>
    <w:qFormat/>
    <w:rPr>
      <w:vertAlign w:val="superscript"/>
    </w:rPr>
  </w:style>
  <w:style w:type="paragraph" w:styleId="1104">
    <w:name w:val="正文（标记）"/>
    <w:basedOn w:val="788"/>
    <w:next w:val="1104"/>
    <w:link w:val="1105"/>
    <w:qFormat/>
    <w:pPr>
      <w:spacing w:before="50" w:after="50"/>
      <w:tabs>
        <w:tab w:val="left" w:pos="0" w:leader="none"/>
        <w:tab w:val="left" w:pos="840" w:leader="none"/>
      </w:tabs>
    </w:pPr>
    <w:rPr>
      <w:rFonts w:ascii="Times New Roman" w:hAnsi="Times New Roman"/>
      <w:sz w:val="24"/>
      <w:szCs w:val="24"/>
    </w:rPr>
  </w:style>
  <w:style w:type="character" w:styleId="1105">
    <w:name w:val="正文（标记） Char2"/>
    <w:next w:val="1105"/>
    <w:link w:val="1104"/>
    <w:qFormat/>
    <w:rPr>
      <w:sz w:val="24"/>
      <w:szCs w:val="24"/>
    </w:rPr>
  </w:style>
  <w:style w:type="character" w:styleId="1106">
    <w:name w:val="Char Char2"/>
    <w:next w:val="1106"/>
    <w:link w:val="788"/>
    <w:qFormat/>
    <w:rPr>
      <w:sz w:val="18"/>
      <w:szCs w:val="18"/>
    </w:rPr>
  </w:style>
  <w:style w:type="character" w:styleId="1107">
    <w:name w:val="maywed421"/>
    <w:next w:val="1107"/>
    <w:link w:val="788"/>
    <w:qFormat/>
    <w:rPr>
      <w:color w:val="366fb6"/>
      <w:u w:val="none"/>
    </w:rPr>
  </w:style>
  <w:style w:type="paragraph" w:styleId="1108">
    <w:name w:val="编号2"/>
    <w:next w:val="1108"/>
    <w:link w:val="788"/>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9">
    <w:name w:val="一级缩进"/>
    <w:next w:val="1109"/>
    <w:link w:val="788"/>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0">
    <w:name w:val="Comment Text Char"/>
    <w:next w:val="1110"/>
    <w:link w:val="788"/>
    <w:qFormat/>
    <w:rPr>
      <w:rFonts w:cs="Times New Roman"/>
      <w:sz w:val="21"/>
      <w:szCs w:val="21"/>
      <w:lang w:bidi="ar-SA"/>
    </w:rPr>
  </w:style>
  <w:style w:type="character" w:styleId="1111">
    <w:name w:val="Footer Char"/>
    <w:next w:val="1111"/>
    <w:link w:val="788"/>
    <w:qFormat/>
    <w:rPr>
      <w:rFonts w:eastAsia="宋体"/>
      <w:sz w:val="18"/>
      <w:lang w:val="en-US" w:eastAsia="zh-CN"/>
    </w:rPr>
  </w:style>
  <w:style w:type="character" w:styleId="1112">
    <w:name w:val="ca-41"/>
    <w:next w:val="1112"/>
    <w:link w:val="788"/>
    <w:qFormat/>
    <w:rPr>
      <w:rFonts w:ascii="宋体" w:eastAsia="宋体"/>
      <w:b/>
      <w:bCs/>
      <w:color w:val="000000"/>
      <w:spacing w:val="-20"/>
      <w:sz w:val="21"/>
      <w:szCs w:val="21"/>
    </w:rPr>
  </w:style>
  <w:style w:type="character" w:styleId="1113">
    <w:name w:val="ca-1"/>
    <w:next w:val="1113"/>
    <w:link w:val="788"/>
    <w:qFormat/>
  </w:style>
  <w:style w:type="character" w:styleId="1114">
    <w:name w:val="Plain Text Char"/>
    <w:next w:val="1114"/>
    <w:link w:val="788"/>
    <w:qFormat/>
    <w:rPr>
      <w:rFonts w:ascii="宋体" w:eastAsia="宋体"/>
      <w:sz w:val="21"/>
      <w:lang w:val="en-US" w:eastAsia="zh-CN"/>
    </w:rPr>
  </w:style>
  <w:style w:type="character" w:styleId="1115">
    <w:name w:val="Header Char"/>
    <w:next w:val="1115"/>
    <w:link w:val="788"/>
    <w:qFormat/>
    <w:rPr>
      <w:rFonts w:eastAsia="宋体"/>
      <w:sz w:val="18"/>
      <w:lang w:val="en-US" w:eastAsia="zh-CN"/>
    </w:rPr>
  </w:style>
  <w:style w:type="character" w:styleId="1116">
    <w:name w:val="marklong"/>
    <w:next w:val="1116"/>
    <w:link w:val="788"/>
    <w:qFormat/>
  </w:style>
  <w:style w:type="character" w:styleId="1117">
    <w:name w:val="普通文字1 Char"/>
    <w:next w:val="1117"/>
    <w:link w:val="788"/>
    <w:qFormat/>
    <w:rPr>
      <w:rFonts w:ascii="宋体" w:eastAsia="宋体" w:cs="Courier New"/>
      <w:sz w:val="21"/>
      <w:szCs w:val="21"/>
      <w:lang w:val="en-US" w:eastAsia="zh-CN" w:bidi="ar-SA"/>
    </w:rPr>
  </w:style>
  <w:style w:type="character" w:styleId="1118">
    <w:name w:val="ca-21"/>
    <w:next w:val="1118"/>
    <w:link w:val="788"/>
    <w:qFormat/>
    <w:rPr>
      <w:rFonts w:ascii="宋体" w:eastAsia="宋体"/>
      <w:sz w:val="21"/>
    </w:rPr>
  </w:style>
  <w:style w:type="paragraph" w:styleId="1119">
    <w:name w:val="正文（缩进）"/>
    <w:basedOn w:val="788"/>
    <w:next w:val="1119"/>
    <w:link w:val="788"/>
    <w:qFormat/>
    <w:pPr>
      <w:ind w:firstLine="200"/>
      <w:spacing w:before="50" w:after="50" w:line="360" w:lineRule="auto"/>
    </w:pPr>
    <w:rPr>
      <w:sz w:val="24"/>
    </w:rPr>
  </w:style>
  <w:style w:type="character" w:styleId="1120">
    <w:name w:val="Heading 3 Char"/>
    <w:next w:val="1120"/>
    <w:link w:val="788"/>
    <w:qFormat/>
    <w:rPr>
      <w:rFonts w:cs="Times New Roman"/>
      <w:b/>
      <w:bCs/>
      <w:sz w:val="32"/>
      <w:szCs w:val="32"/>
      <w:lang w:bidi="ar-SA"/>
    </w:rPr>
  </w:style>
  <w:style w:type="character" w:styleId="1121">
    <w:name w:val="z12 style23"/>
    <w:next w:val="1121"/>
    <w:link w:val="788"/>
    <w:qFormat/>
  </w:style>
  <w:style w:type="paragraph" w:styleId="1122">
    <w:name w:val="Indent Normal"/>
    <w:basedOn w:val="788"/>
    <w:next w:val="1122"/>
    <w:link w:val="788"/>
    <w:qFormat/>
    <w:pPr>
      <w:ind w:firstLine="150"/>
    </w:pPr>
    <w:rPr>
      <w:sz w:val="24"/>
      <w:szCs w:val="20"/>
    </w:rPr>
  </w:style>
  <w:style w:type="character" w:styleId="1123">
    <w:name w:val="Char Char21"/>
    <w:next w:val="1123"/>
    <w:link w:val="788"/>
    <w:qFormat/>
    <w:rPr>
      <w:sz w:val="18"/>
      <w:szCs w:val="18"/>
    </w:rPr>
  </w:style>
  <w:style w:type="character" w:styleId="1124">
    <w:name w:val="ca-31"/>
    <w:next w:val="1124"/>
    <w:link w:val="788"/>
    <w:qFormat/>
    <w:rPr>
      <w:rFonts w:ascii="宋体" w:eastAsia="宋体"/>
      <w:color w:val="000000"/>
      <w:sz w:val="21"/>
      <w:szCs w:val="21"/>
    </w:rPr>
  </w:style>
  <w:style w:type="character" w:styleId="1125">
    <w:name w:val="apple-converted-space"/>
    <w:next w:val="1125"/>
    <w:link w:val="788"/>
    <w:qFormat/>
  </w:style>
  <w:style w:type="character" w:styleId="1126">
    <w:name w:val="Char Char1"/>
    <w:next w:val="1126"/>
    <w:link w:val="788"/>
    <w:qFormat/>
    <w:rPr>
      <w:rFonts w:ascii="宋体" w:eastAsia="宋体"/>
      <w:sz w:val="21"/>
      <w:lang w:val="en-US" w:eastAsia="zh-CN"/>
    </w:rPr>
  </w:style>
  <w:style w:type="character" w:styleId="1127">
    <w:name w:val="font21"/>
    <w:next w:val="1127"/>
    <w:link w:val="788"/>
    <w:qFormat/>
    <w:rPr>
      <w:rFonts w:ascii="Times New Roman" w:hAnsi="Times New Roman"/>
      <w:color w:val="000000"/>
      <w:sz w:val="20"/>
      <w:u w:val="none"/>
    </w:rPr>
  </w:style>
  <w:style w:type="character" w:styleId="1128">
    <w:name w:val="ca-01"/>
    <w:next w:val="1128"/>
    <w:link w:val="788"/>
    <w:qFormat/>
    <w:rPr>
      <w:rFonts w:ascii="宋体" w:eastAsia="宋体"/>
      <w:b/>
      <w:bCs/>
      <w:spacing w:val="-20"/>
      <w:sz w:val="24"/>
      <w:szCs w:val="24"/>
    </w:rPr>
  </w:style>
  <w:style w:type="character" w:styleId="1129">
    <w:name w:val="Char Char23"/>
    <w:next w:val="1129"/>
    <w:link w:val="788"/>
    <w:qFormat/>
    <w:rPr>
      <w:sz w:val="24"/>
      <w:szCs w:val="21"/>
      <w:lang w:bidi="ar-SA"/>
    </w:rPr>
  </w:style>
  <w:style w:type="character" w:styleId="1130">
    <w:name w:val="Char Char"/>
    <w:next w:val="1130"/>
    <w:link w:val="788"/>
    <w:qFormat/>
    <w:rPr>
      <w:rFonts w:eastAsia="宋体"/>
      <w:sz w:val="18"/>
      <w:lang w:val="en-US" w:eastAsia="zh-CN"/>
    </w:rPr>
  </w:style>
  <w:style w:type="character" w:styleId="1131">
    <w:name w:val="Char Char3"/>
    <w:next w:val="1131"/>
    <w:link w:val="788"/>
    <w:qFormat/>
    <w:rPr>
      <w:rFonts w:ascii="宋体" w:eastAsia="宋体"/>
      <w:sz w:val="18"/>
      <w:szCs w:val="18"/>
      <w:lang w:val="en-US" w:eastAsia="zh-CN" w:bidi="ar-SA"/>
    </w:rPr>
  </w:style>
  <w:style w:type="paragraph" w:styleId="1132">
    <w:name w:val="段落"/>
    <w:next w:val="1132"/>
    <w:link w:val="788"/>
    <w:qFormat/>
    <w:pPr>
      <w:ind w:firstLine="420"/>
      <w:jc w:val="both"/>
      <w:spacing w:before="120" w:after="120" w:line="360" w:lineRule="auto"/>
    </w:pPr>
    <w:rPr>
      <w:rFonts w:eastAsia="仿宋_GB2312"/>
      <w:sz w:val="24"/>
      <w:szCs w:val="24"/>
      <w:lang w:val="en-US" w:eastAsia="zh-CN" w:bidi="ar-SA"/>
    </w:rPr>
  </w:style>
  <w:style w:type="character" w:styleId="1133">
    <w:name w:val="Heading 4 Char"/>
    <w:next w:val="1133"/>
    <w:link w:val="788"/>
    <w:qFormat/>
    <w:rPr>
      <w:rFonts w:ascii="Cambria" w:hAnsi="Cambria" w:eastAsia="宋体" w:cs="Cambria"/>
      <w:b/>
      <w:bCs/>
      <w:sz w:val="28"/>
      <w:szCs w:val="28"/>
      <w:lang w:bidi="ar-SA"/>
    </w:rPr>
  </w:style>
  <w:style w:type="character" w:styleId="1134">
    <w:name w:val="Header Char1"/>
    <w:next w:val="1134"/>
    <w:link w:val="788"/>
    <w:qFormat/>
    <w:rPr>
      <w:rFonts w:cs="Times New Roman"/>
      <w:sz w:val="18"/>
      <w:szCs w:val="18"/>
      <w:lang w:bidi="ar-SA"/>
    </w:rPr>
  </w:style>
  <w:style w:type="character" w:styleId="1135">
    <w:name w:val="Footer Char1"/>
    <w:next w:val="1135"/>
    <w:link w:val="788"/>
    <w:qFormat/>
    <w:rPr>
      <w:rFonts w:cs="Times New Roman"/>
      <w:sz w:val="18"/>
      <w:szCs w:val="18"/>
      <w:lang w:bidi="ar-SA"/>
    </w:rPr>
  </w:style>
  <w:style w:type="character" w:styleId="1136">
    <w:name w:val="wj1"/>
    <w:next w:val="1136"/>
    <w:link w:val="788"/>
    <w:qFormat/>
    <w:rPr>
      <w:color w:val="000000"/>
      <w:sz w:val="18"/>
      <w:szCs w:val="18"/>
      <w:u w:val="none"/>
    </w:rPr>
  </w:style>
  <w:style w:type="character" w:styleId="1137">
    <w:name w:val="ca-11"/>
    <w:next w:val="1137"/>
    <w:link w:val="788"/>
    <w:qFormat/>
    <w:rPr>
      <w:rFonts w:ascii="宋体" w:eastAsia="宋体"/>
      <w:b/>
      <w:bCs/>
      <w:color w:val="000000"/>
      <w:spacing w:val="-20"/>
      <w:sz w:val="28"/>
      <w:szCs w:val="28"/>
    </w:rPr>
  </w:style>
  <w:style w:type="paragraph" w:styleId="1138">
    <w:name w:val="表格样式居中"/>
    <w:next w:val="1138"/>
    <w:link w:val="788"/>
    <w:qFormat/>
    <w:pPr>
      <w:jc w:val="center"/>
    </w:pPr>
    <w:rPr>
      <w:rFonts w:eastAsia="仿宋_GB2312"/>
      <w:bCs/>
      <w:sz w:val="21"/>
      <w:szCs w:val="44"/>
      <w:lang w:val="en-US" w:eastAsia="zh-CN" w:bidi="ar-SA"/>
    </w:rPr>
  </w:style>
  <w:style w:type="character" w:styleId="1139">
    <w:name w:val="Plain Text Char1"/>
    <w:next w:val="1139"/>
    <w:link w:val="788"/>
    <w:qFormat/>
    <w:rPr>
      <w:rFonts w:ascii="宋体" w:eastAsia="宋体"/>
      <w:sz w:val="21"/>
      <w:szCs w:val="21"/>
      <w:lang w:val="en-US" w:eastAsia="zh-CN" w:bidi="ar-SA"/>
    </w:rPr>
  </w:style>
  <w:style w:type="character" w:styleId="1140">
    <w:name w:val="段落 Char"/>
    <w:next w:val="1140"/>
    <w:link w:val="788"/>
    <w:qFormat/>
    <w:rPr>
      <w:rFonts w:ascii="仿宋_GB2312" w:eastAsia="仿宋_GB2312"/>
      <w:sz w:val="24"/>
      <w:szCs w:val="24"/>
      <w:lang w:val="en-US" w:eastAsia="zh-CN" w:bidi="ar-SA"/>
    </w:rPr>
  </w:style>
  <w:style w:type="character" w:styleId="1141">
    <w:name w:val="Heading 2 Char"/>
    <w:next w:val="1141"/>
    <w:link w:val="788"/>
    <w:qFormat/>
    <w:rPr>
      <w:rFonts w:ascii="Arial" w:hAnsi="Arial" w:eastAsia="黑体"/>
      <w:b/>
      <w:bCs/>
      <w:sz w:val="32"/>
      <w:szCs w:val="32"/>
      <w:lang w:val="en-US" w:eastAsia="zh-CN" w:bidi="ar-SA"/>
    </w:rPr>
  </w:style>
  <w:style w:type="paragraph" w:styleId="1142">
    <w:name w:val="表格样式居左"/>
    <w:next w:val="1142"/>
    <w:link w:val="788"/>
    <w:qFormat/>
    <w:pPr>
      <w:jc w:val="both"/>
      <w:spacing w:before="120" w:after="120" w:line="400" w:lineRule="exact"/>
    </w:pPr>
    <w:rPr>
      <w:rFonts w:eastAsia="仿宋_GB2312"/>
      <w:bCs/>
      <w:sz w:val="21"/>
      <w:szCs w:val="21"/>
      <w:lang w:val="en-US" w:eastAsia="zh-CN" w:bidi="ar-SA"/>
    </w:rPr>
  </w:style>
  <w:style w:type="character" w:styleId="1143">
    <w:name w:val="Char Char31"/>
    <w:next w:val="1143"/>
    <w:link w:val="788"/>
    <w:qFormat/>
    <w:rPr>
      <w:rFonts w:ascii="Arial" w:hAnsi="Arial" w:eastAsia="黑体" w:cs="Times New Roman"/>
      <w:b/>
      <w:bCs/>
      <w:sz w:val="32"/>
      <w:szCs w:val="32"/>
      <w:lang w:val="en-US" w:eastAsia="zh-CN" w:bidi="ar-SA"/>
    </w:rPr>
  </w:style>
  <w:style w:type="paragraph" w:styleId="1144">
    <w:name w:val="正文（黑体）"/>
    <w:basedOn w:val="788"/>
    <w:next w:val="788"/>
    <w:link w:val="788"/>
    <w:qFormat/>
    <w:pPr>
      <w:ind w:firstLine="200"/>
      <w:spacing w:before="50" w:after="50" w:line="360" w:lineRule="auto"/>
    </w:pPr>
    <w:rPr>
      <w:rFonts w:ascii="黑体" w:eastAsia="黑体"/>
      <w:color w:val="000080"/>
      <w:sz w:val="24"/>
    </w:rPr>
  </w:style>
  <w:style w:type="character" w:styleId="1145">
    <w:name w:val="ca-51"/>
    <w:next w:val="1145"/>
    <w:link w:val="788"/>
    <w:qFormat/>
    <w:rPr>
      <w:rFonts w:ascii="楷体_GB2312" w:eastAsia="楷体_GB2312"/>
      <w:b/>
      <w:bCs/>
      <w:spacing w:val="-20"/>
      <w:sz w:val="24"/>
      <w:szCs w:val="24"/>
    </w:rPr>
  </w:style>
  <w:style w:type="paragraph" w:styleId="1146">
    <w:name w:val="加点正文缩进"/>
    <w:basedOn w:val="788"/>
    <w:next w:val="1146"/>
    <w:link w:val="788"/>
    <w:qFormat/>
    <w:pPr>
      <w:ind w:left="962" w:hanging="480"/>
      <w:spacing w:line="300" w:lineRule="auto"/>
      <w:tabs>
        <w:tab w:val="left" w:pos="840" w:leader="none"/>
      </w:tabs>
    </w:pPr>
    <w:rPr>
      <w:sz w:val="24"/>
    </w:rPr>
  </w:style>
  <w:style w:type="paragraph" w:styleId="1147">
    <w:name w:val="默认段落字体 Para Char Char Char Char Char Char Char Char Char Char Char Char Char Char"/>
    <w:basedOn w:val="1055"/>
    <w:next w:val="1147"/>
    <w:link w:val="788"/>
    <w:qFormat/>
    <w:rPr>
      <w:rFonts w:ascii="Tahoma" w:hAnsi="Tahoma"/>
      <w:sz w:val="24"/>
    </w:rPr>
  </w:style>
  <w:style w:type="paragraph" w:styleId="1148">
    <w:name w:val="列表段落1"/>
    <w:basedOn w:val="788"/>
    <w:next w:val="1148"/>
    <w:link w:val="788"/>
    <w:qFormat/>
    <w:pPr>
      <w:ind w:firstLine="200"/>
    </w:pPr>
  </w:style>
  <w:style w:type="paragraph" w:styleId="1149">
    <w:name w:val="序号"/>
    <w:next w:val="788"/>
    <w:link w:val="788"/>
    <w:qFormat/>
    <w:pPr>
      <w:jc w:val="center"/>
    </w:pPr>
    <w:rPr>
      <w:rFonts w:eastAsia="仿宋_GB2312"/>
      <w:bCs/>
      <w:sz w:val="21"/>
      <w:szCs w:val="44"/>
      <w:lang w:val="en-US" w:eastAsia="zh-CN" w:bidi="ar-SA"/>
    </w:rPr>
  </w:style>
  <w:style w:type="paragraph" w:styleId="1150">
    <w:name w:val="Char"/>
    <w:basedOn w:val="788"/>
    <w:next w:val="1150"/>
    <w:link w:val="788"/>
    <w:qFormat/>
    <w:pPr>
      <w:tabs>
        <w:tab w:val="left" w:pos="360" w:leader="none"/>
      </w:tabs>
    </w:pPr>
    <w:rPr>
      <w:rFonts w:ascii="仿宋_GB2312" w:eastAsia="仿宋_GB2312"/>
      <w:b/>
      <w:sz w:val="24"/>
    </w:rPr>
  </w:style>
  <w:style w:type="paragraph" w:styleId="1151">
    <w:name w:val="xl35"/>
    <w:basedOn w:val="788"/>
    <w:next w:val="1151"/>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2">
    <w:name w:val="xl36"/>
    <w:basedOn w:val="788"/>
    <w:next w:val="1152"/>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3">
    <w:name w:val="Char Char Char"/>
    <w:basedOn w:val="788"/>
    <w:next w:val="1153"/>
    <w:link w:val="788"/>
    <w:qFormat/>
    <w:rPr>
      <w:rFonts w:ascii="Tahoma" w:hAnsi="Tahoma"/>
      <w:sz w:val="24"/>
      <w:szCs w:val="20"/>
    </w:rPr>
  </w:style>
  <w:style w:type="paragraph" w:styleId="1154">
    <w:name w:val="Char12"/>
    <w:basedOn w:val="788"/>
    <w:next w:val="1154"/>
    <w:link w:val="788"/>
    <w:qFormat/>
    <w:pPr>
      <w:ind w:left="360" w:right="202" w:firstLine="360"/>
      <w:spacing w:line="480" w:lineRule="auto"/>
      <w:tabs>
        <w:tab w:val="left" w:pos="360" w:leader="none"/>
      </w:tabs>
    </w:pPr>
    <w:rPr>
      <w:sz w:val="24"/>
    </w:rPr>
  </w:style>
  <w:style w:type="paragraph" w:styleId="1155">
    <w:name w:val="Char Char Char Char Char Char Char Char Char Char"/>
    <w:basedOn w:val="788"/>
    <w:next w:val="1155"/>
    <w:link w:val="788"/>
    <w:qFormat/>
    <w:rPr>
      <w:rFonts w:ascii="Tahoma" w:hAnsi="Tahoma"/>
      <w:sz w:val="24"/>
      <w:szCs w:val="20"/>
    </w:rPr>
  </w:style>
  <w:style w:type="paragraph" w:styleId="1156">
    <w:name w:val="正文段"/>
    <w:basedOn w:val="788"/>
    <w:next w:val="1156"/>
    <w:link w:val="788"/>
    <w:qFormat/>
    <w:pPr>
      <w:ind w:firstLine="425"/>
      <w:spacing w:after="240" w:line="240" w:lineRule="atLeast"/>
      <w:widowControl/>
    </w:pPr>
    <w:rPr>
      <w:sz w:val="24"/>
      <w:szCs w:val="20"/>
    </w:rPr>
  </w:style>
  <w:style w:type="paragraph" w:styleId="1157">
    <w:name w:val="段"/>
    <w:next w:val="1157"/>
    <w:link w:val="788"/>
    <w:qFormat/>
    <w:pPr>
      <w:ind w:firstLine="200"/>
      <w:jc w:val="both"/>
    </w:pPr>
    <w:rPr>
      <w:rFonts w:ascii="宋体"/>
      <w:sz w:val="21"/>
      <w:lang w:val="en-US" w:eastAsia="zh-CN" w:bidi="ar-SA"/>
    </w:rPr>
  </w:style>
  <w:style w:type="paragraph" w:styleId="1158">
    <w:name w:val="Char Char Char Char Char Char Char Char Char Char1"/>
    <w:basedOn w:val="788"/>
    <w:next w:val="1158"/>
    <w:link w:val="788"/>
    <w:qFormat/>
    <w:rPr>
      <w:rFonts w:ascii="Tahoma" w:hAnsi="Tahoma" w:cs="Tahoma"/>
      <w:sz w:val="24"/>
    </w:rPr>
  </w:style>
  <w:style w:type="paragraph" w:styleId="1159">
    <w:name w:val="xl34"/>
    <w:basedOn w:val="788"/>
    <w:next w:val="1159"/>
    <w:link w:val="788"/>
    <w:qFormat/>
    <w:pPr>
      <w:jc w:val="center"/>
      <w:spacing w:before="100" w:beforeAutospacing="1" w:after="100" w:afterAutospacing="1"/>
      <w:widowControl/>
    </w:pPr>
    <w:rPr>
      <w:rFonts w:ascii="Arial Unicode MS" w:hAnsi="Arial Unicode MS" w:eastAsia="Arial Unicode MS"/>
      <w:sz w:val="24"/>
    </w:rPr>
  </w:style>
  <w:style w:type="paragraph" w:styleId="1160">
    <w:name w:val="前言、引言标题"/>
    <w:next w:val="788"/>
    <w:link w:val="788"/>
    <w:qFormat/>
    <w:pPr>
      <w:jc w:val="center"/>
      <w:spacing w:before="640" w:after="560"/>
      <w:shd w:val="clear" w:color="ffffff" w:fill="ffffff"/>
      <w:outlineLvl w:val="0"/>
    </w:pPr>
    <w:rPr>
      <w:rFonts w:ascii="黑体" w:eastAsia="黑体"/>
      <w:sz w:val="32"/>
      <w:lang w:val="en-US" w:eastAsia="zh-CN" w:bidi="ar-SA"/>
    </w:rPr>
  </w:style>
  <w:style w:type="paragraph" w:styleId="1161">
    <w:name w:val="Char Char Char Char Char Char Char Char Char Char Char Char Char"/>
    <w:basedOn w:val="788"/>
    <w:next w:val="1161"/>
    <w:link w:val="788"/>
    <w:qFormat/>
    <w:pPr>
      <w:jc w:val="left"/>
      <w:spacing w:after="160" w:line="240" w:lineRule="exact"/>
      <w:widowControl/>
    </w:pPr>
    <w:rPr>
      <w:rFonts w:ascii="Verdana" w:hAnsi="Verdana"/>
      <w:sz w:val="20"/>
      <w:szCs w:val="20"/>
      <w:lang w:eastAsia="en-US"/>
    </w:rPr>
  </w:style>
  <w:style w:type="paragraph" w:styleId="1162">
    <w:name w:val="pa-0"/>
    <w:basedOn w:val="788"/>
    <w:next w:val="1162"/>
    <w:link w:val="788"/>
    <w:qFormat/>
    <w:pPr>
      <w:ind w:firstLine="480"/>
      <w:spacing w:line="360" w:lineRule="atLeast"/>
      <w:widowControl/>
    </w:pPr>
    <w:rPr>
      <w:rFonts w:ascii="宋体" w:cs="宋体"/>
      <w:sz w:val="24"/>
    </w:rPr>
  </w:style>
  <w:style w:type="paragraph" w:styleId="1163">
    <w:name w:val="Char111"/>
    <w:basedOn w:val="788"/>
    <w:next w:val="1163"/>
    <w:link w:val="788"/>
    <w:qFormat/>
    <w:pPr>
      <w:jc w:val="left"/>
      <w:spacing w:after="160" w:line="240" w:lineRule="exact"/>
      <w:widowControl/>
    </w:pPr>
    <w:rPr>
      <w:rFonts w:ascii="Verdana" w:hAnsi="Verdana"/>
      <w:sz w:val="20"/>
      <w:szCs w:val="20"/>
      <w:lang w:eastAsia="en-US"/>
    </w:rPr>
  </w:style>
  <w:style w:type="paragraph" w:styleId="1164">
    <w:name w:val="三级条标题"/>
    <w:basedOn w:val="1165"/>
    <w:next w:val="1157"/>
    <w:link w:val="788"/>
    <w:qFormat/>
    <w:pPr>
      <w:ind w:left="1050"/>
      <w:outlineLvl w:val="4"/>
    </w:pPr>
  </w:style>
  <w:style w:type="paragraph" w:styleId="1165">
    <w:name w:val="二级条标题"/>
    <w:basedOn w:val="1166"/>
    <w:next w:val="1157"/>
    <w:link w:val="788"/>
    <w:qFormat/>
    <w:pPr>
      <w:ind w:left="360"/>
      <w:outlineLvl w:val="3"/>
    </w:pPr>
  </w:style>
  <w:style w:type="paragraph" w:styleId="1166">
    <w:name w:val="一级条标题"/>
    <w:next w:val="1157"/>
    <w:link w:val="788"/>
    <w:qFormat/>
    <w:pPr>
      <w:outlineLvl w:val="2"/>
    </w:pPr>
    <w:rPr>
      <w:rFonts w:eastAsia="黑体"/>
      <w:sz w:val="21"/>
      <w:lang w:val="en-US" w:eastAsia="zh-CN" w:bidi="ar-SA"/>
    </w:rPr>
  </w:style>
  <w:style w:type="paragraph" w:styleId="1167">
    <w:name w:val="FA正文+标号"/>
    <w:basedOn w:val="788"/>
    <w:next w:val="1167"/>
    <w:link w:val="788"/>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8">
    <w:name w:val="表文1"/>
    <w:basedOn w:val="788"/>
    <w:next w:val="1168"/>
    <w:link w:val="788"/>
    <w:qFormat/>
    <w:pPr>
      <w:ind w:firstLine="196"/>
      <w:spacing w:line="360" w:lineRule="auto"/>
      <w:widowControl/>
    </w:pPr>
    <w:rPr>
      <w:rFonts w:ascii="宋体"/>
      <w:sz w:val="24"/>
    </w:rPr>
  </w:style>
  <w:style w:type="paragraph" w:styleId="1169">
    <w:name w:val="表内容"/>
    <w:basedOn w:val="1170"/>
    <w:next w:val="1169"/>
    <w:link w:val="788"/>
    <w:qFormat/>
    <w:pPr>
      <w:ind w:left="0" w:firstLine="0"/>
      <w:spacing w:line="320" w:lineRule="exact"/>
    </w:pPr>
    <w:rPr>
      <w:sz w:val="20"/>
    </w:rPr>
  </w:style>
  <w:style w:type="paragraph" w:styleId="1170">
    <w:name w:val="正文11"/>
    <w:basedOn w:val="788"/>
    <w:next w:val="1170"/>
    <w:link w:val="788"/>
    <w:qFormat/>
    <w:pPr>
      <w:ind w:left="357" w:firstLine="420"/>
      <w:jc w:val="left"/>
      <w:spacing w:line="360" w:lineRule="auto"/>
      <w:widowControl/>
    </w:pPr>
    <w:rPr>
      <w:rFonts w:cs="Arial"/>
      <w:szCs w:val="20"/>
    </w:rPr>
  </w:style>
  <w:style w:type="paragraph" w:styleId="1171">
    <w:name w:val="Char Char1 Char Char Char Char Char Char"/>
    <w:basedOn w:val="788"/>
    <w:next w:val="1171"/>
    <w:link w:val="788"/>
    <w:qFormat/>
    <w:pPr>
      <w:jc w:val="center"/>
      <w:widowControl/>
    </w:pPr>
    <w:rPr>
      <w:szCs w:val="20"/>
    </w:rPr>
  </w:style>
  <w:style w:type="paragraph" w:styleId="1172">
    <w:name w:val="xl27"/>
    <w:basedOn w:val="788"/>
    <w:next w:val="1172"/>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name w:val="普通正文"/>
    <w:basedOn w:val="788"/>
    <w:next w:val="1173"/>
    <w:link w:val="788"/>
    <w:qFormat/>
    <w:pPr>
      <w:ind w:firstLine="425"/>
      <w:jc w:val="left"/>
    </w:pPr>
    <w:rPr>
      <w:rFonts w:ascii="宋体"/>
      <w:sz w:val="20"/>
      <w:szCs w:val="20"/>
    </w:rPr>
  </w:style>
  <w:style w:type="paragraph" w:styleId="1174">
    <w:name w:val="封面标准号1"/>
    <w:next w:val="1174"/>
    <w:link w:val="788"/>
    <w:qFormat/>
    <w:pPr>
      <w:jc w:val="right"/>
      <w:spacing w:before="308"/>
      <w:widowControl w:val="off"/>
    </w:pPr>
    <w:rPr>
      <w:sz w:val="28"/>
      <w:lang w:val="en-US" w:eastAsia="zh-CN" w:bidi="ar-SA"/>
    </w:rPr>
  </w:style>
  <w:style w:type="paragraph" w:styleId="1175">
    <w:name w:val="附图标题"/>
    <w:basedOn w:val="1051"/>
    <w:next w:val="1050"/>
    <w:link w:val="788"/>
    <w:qFormat/>
    <w:pPr>
      <w:ind w:left="780" w:hanging="480"/>
      <w:jc w:val="center"/>
      <w:spacing w:after="100"/>
      <w:tabs>
        <w:tab w:val="left" w:pos="0" w:leader="none"/>
        <w:tab w:val="left" w:pos="780" w:leader="none"/>
      </w:tabs>
    </w:pPr>
    <w:rPr>
      <w:b/>
      <w:sz w:val="21"/>
    </w:rPr>
  </w:style>
  <w:style w:type="paragraph" w:styleId="1176">
    <w:name w:val="图号"/>
    <w:basedOn w:val="788"/>
    <w:next w:val="1176"/>
    <w:link w:val="788"/>
    <w:qFormat/>
    <w:pPr>
      <w:jc w:val="center"/>
      <w:keepNext/>
      <w:spacing w:before="105" w:line="360" w:lineRule="auto"/>
      <w:tabs>
        <w:tab w:val="left" w:pos="0" w:leader="none"/>
        <w:tab w:val="left" w:pos="3360" w:leader="none"/>
      </w:tabs>
    </w:pPr>
    <w:rPr>
      <w:rFonts w:ascii="Arial" w:hAnsi="Arial"/>
      <w:sz w:val="18"/>
      <w:szCs w:val="18"/>
    </w:rPr>
  </w:style>
  <w:style w:type="paragraph" w:styleId="1177">
    <w:name w:val="xl40"/>
    <w:basedOn w:val="788"/>
    <w:next w:val="1177"/>
    <w:link w:val="788"/>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8">
    <w:name w:val="缩进正文"/>
    <w:basedOn w:val="788"/>
    <w:next w:val="1178"/>
    <w:link w:val="788"/>
    <w:qFormat/>
    <w:pPr>
      <w:ind w:left="1418" w:firstLine="425"/>
      <w:jc w:val="left"/>
      <w:spacing w:after="200" w:line="400" w:lineRule="exact"/>
      <w:widowControl/>
    </w:pPr>
    <w:rPr>
      <w:rFonts w:ascii="宋体"/>
      <w:sz w:val="24"/>
      <w:szCs w:val="20"/>
    </w:rPr>
  </w:style>
  <w:style w:type="paragraph" w:styleId="1179">
    <w:name w:val="xl28"/>
    <w:basedOn w:val="788"/>
    <w:next w:val="1179"/>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0">
    <w:name w:val="xl29"/>
    <w:basedOn w:val="788"/>
    <w:next w:val="1180"/>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name w:val="Char1"/>
    <w:basedOn w:val="788"/>
    <w:next w:val="1181"/>
    <w:link w:val="788"/>
    <w:qFormat/>
    <w:pPr>
      <w:ind w:left="360" w:right="202" w:firstLine="360"/>
      <w:spacing w:line="480" w:lineRule="auto"/>
      <w:tabs>
        <w:tab w:val="left" w:pos="360" w:leader="none"/>
      </w:tabs>
    </w:pPr>
    <w:rPr>
      <w:sz w:val="24"/>
    </w:rPr>
  </w:style>
  <w:style w:type="paragraph" w:styleId="1182">
    <w:name w:val="首页标题"/>
    <w:next w:val="1182"/>
    <w:link w:val="788"/>
    <w:qFormat/>
    <w:pPr>
      <w:jc w:val="center"/>
    </w:pPr>
    <w:rPr>
      <w:rFonts w:ascii="宋体" w:cs="宋体"/>
      <w:sz w:val="72"/>
      <w:szCs w:val="72"/>
      <w:lang w:val="en-US" w:eastAsia="zh-CN" w:bidi="ar-SA"/>
    </w:rPr>
  </w:style>
  <w:style w:type="paragraph" w:styleId="1183">
    <w:name w:val="pa-10"/>
    <w:basedOn w:val="788"/>
    <w:next w:val="1183"/>
    <w:link w:val="788"/>
    <w:qFormat/>
    <w:pPr>
      <w:spacing w:line="240" w:lineRule="atLeast"/>
      <w:widowControl/>
    </w:pPr>
    <w:rPr>
      <w:rFonts w:ascii="宋体" w:cs="宋体"/>
      <w:sz w:val="24"/>
    </w:rPr>
  </w:style>
  <w:style w:type="paragraph" w:styleId="1184">
    <w:name w:val="特点"/>
    <w:basedOn w:val="788"/>
    <w:next w:val="788"/>
    <w:link w:val="788"/>
    <w:qFormat/>
    <w:pPr>
      <w:jc w:val="center"/>
      <w:spacing w:line="360" w:lineRule="auto"/>
    </w:pPr>
    <w:rPr>
      <w:rFonts w:ascii="Arial" w:hAnsi="Arial"/>
      <w:sz w:val="24"/>
      <w:szCs w:val="20"/>
    </w:rPr>
  </w:style>
  <w:style w:type="paragraph" w:styleId="1185">
    <w:name w:val="pa-4"/>
    <w:basedOn w:val="788"/>
    <w:next w:val="1185"/>
    <w:link w:val="788"/>
    <w:qFormat/>
    <w:pPr>
      <w:jc w:val="center"/>
      <w:spacing w:line="280" w:lineRule="atLeast"/>
      <w:widowControl/>
    </w:pPr>
    <w:rPr>
      <w:rFonts w:ascii="宋体" w:cs="宋体"/>
      <w:sz w:val="24"/>
    </w:rPr>
  </w:style>
  <w:style w:type="paragraph" w:styleId="1186">
    <w:name w:val="编号"/>
    <w:basedOn w:val="788"/>
    <w:next w:val="1132"/>
    <w:link w:val="788"/>
    <w:qFormat/>
    <w:pPr>
      <w:ind w:left="420" w:right="-136" w:hanging="420"/>
      <w:widowControl/>
      <w:tabs>
        <w:tab w:val="left" w:pos="420" w:leader="none"/>
      </w:tabs>
    </w:pPr>
    <w:rPr>
      <w:rFonts w:ascii="仿宋_GB2312" w:eastAsia="仿宋_GB2312"/>
      <w:b/>
      <w:bCs/>
      <w:sz w:val="24"/>
      <w:szCs w:val="21"/>
    </w:rPr>
  </w:style>
  <w:style w:type="paragraph" w:styleId="1187">
    <w:name w:val="编号3"/>
    <w:next w:val="1187"/>
    <w:link w:val="788"/>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8">
    <w:name w:val="xl33"/>
    <w:basedOn w:val="788"/>
    <w:next w:val="1188"/>
    <w:link w:val="78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9">
    <w:name w:val="编号1"/>
    <w:next w:val="1132"/>
    <w:link w:val="788"/>
    <w:qFormat/>
    <w:pPr>
      <w:ind w:left="720" w:hanging="360"/>
      <w:spacing w:before="120" w:after="120" w:line="360" w:lineRule="auto"/>
      <w:tabs>
        <w:tab w:val="left" w:pos="420" w:leader="none"/>
      </w:tabs>
    </w:pPr>
    <w:rPr>
      <w:sz w:val="24"/>
      <w:szCs w:val="24"/>
      <w:lang w:val="en-US" w:eastAsia="zh-CN" w:bidi="ar-SA"/>
    </w:rPr>
  </w:style>
  <w:style w:type="paragraph" w:styleId="1190">
    <w:name w:val="xl32"/>
    <w:basedOn w:val="788"/>
    <w:next w:val="1190"/>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name w:val="CM17"/>
    <w:basedOn w:val="788"/>
    <w:next w:val="788"/>
    <w:link w:val="788"/>
    <w:qFormat/>
    <w:pPr>
      <w:jc w:val="left"/>
      <w:spacing w:after="273" w:line="360" w:lineRule="auto"/>
    </w:pPr>
    <w:rPr>
      <w:rFonts w:ascii="宋体"/>
      <w:sz w:val="24"/>
    </w:rPr>
  </w:style>
  <w:style w:type="paragraph" w:styleId="1192">
    <w:name w:val="xl38"/>
    <w:basedOn w:val="788"/>
    <w:next w:val="1192"/>
    <w:link w:val="78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3">
    <w:name w:val="参考资料清单+倾斜+蓝色"/>
    <w:basedOn w:val="788"/>
    <w:next w:val="1193"/>
    <w:link w:val="788"/>
    <w:qFormat/>
    <w:pPr>
      <w:spacing w:line="360" w:lineRule="auto"/>
    </w:pPr>
    <w:rPr>
      <w:rFonts w:ascii="Arial" w:hAnsi="Arial"/>
      <w:i/>
      <w:iCs/>
      <w:color w:val="0000ff"/>
      <w:szCs w:val="21"/>
    </w:rPr>
  </w:style>
  <w:style w:type="paragraph" w:styleId="1194">
    <w:name w:val="英文音标"/>
    <w:next w:val="1194"/>
    <w:link w:val="788"/>
    <w:qFormat/>
    <w:rPr>
      <w:rFonts w:ascii="Kingsoft Phonetic Plain" w:hAnsi="Kingsoft Phonetic Plain" w:eastAsia="Kingsoft Phonetic Plain"/>
      <w:sz w:val="24"/>
      <w:szCs w:val="24"/>
      <w:lang w:val="en-US" w:eastAsia="zh-CN" w:bidi="ar-SA"/>
    </w:rPr>
  </w:style>
  <w:style w:type="paragraph" w:styleId="1195">
    <w:name w:val="pa-8"/>
    <w:basedOn w:val="788"/>
    <w:next w:val="1195"/>
    <w:link w:val="788"/>
    <w:qFormat/>
    <w:pPr>
      <w:ind w:firstLine="480"/>
      <w:spacing w:line="280" w:lineRule="atLeast"/>
      <w:widowControl/>
    </w:pPr>
    <w:rPr>
      <w:rFonts w:ascii="宋体" w:cs="宋体"/>
      <w:sz w:val="24"/>
    </w:rPr>
  </w:style>
  <w:style w:type="paragraph" w:styleId="1196">
    <w:name w:val="标书2"/>
    <w:next w:val="1132"/>
    <w:link w:val="788"/>
    <w:qFormat/>
    <w:rPr>
      <w:rFonts w:eastAsia="黑体" w:cs="宋体"/>
      <w:b/>
      <w:sz w:val="44"/>
      <w:lang w:val="en-US" w:eastAsia="zh-CN" w:bidi="ar-SA"/>
    </w:rPr>
  </w:style>
  <w:style w:type="paragraph" w:styleId="1197">
    <w:name w:val="表格文字"/>
    <w:basedOn w:val="788"/>
    <w:next w:val="1197"/>
    <w:link w:val="788"/>
    <w:qFormat/>
    <w:pPr>
      <w:jc w:val="left"/>
    </w:pPr>
    <w:rPr>
      <w:sz w:val="18"/>
    </w:rPr>
  </w:style>
  <w:style w:type="paragraph" w:styleId="1198">
    <w:name w:val="首页空格"/>
    <w:next w:val="1198"/>
    <w:link w:val="788"/>
    <w:qFormat/>
    <w:pPr>
      <w:jc w:val="center"/>
    </w:pPr>
    <w:rPr>
      <w:rFonts w:cs="宋体"/>
      <w:sz w:val="72"/>
      <w:lang w:val="en-US" w:eastAsia="zh-CN" w:bidi="ar-SA"/>
    </w:rPr>
  </w:style>
  <w:style w:type="paragraph" w:styleId="1199">
    <w:name w:val="保密事宜格式"/>
    <w:basedOn w:val="1051"/>
    <w:next w:val="1199"/>
    <w:link w:val="788"/>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0">
    <w:name w:val="SFClearBullets"/>
    <w:next w:val="1200"/>
    <w:link w:val="788"/>
    <w:qFormat/>
    <w:pPr>
      <w:ind w:left="1440" w:hanging="360"/>
      <w:tabs>
        <w:tab w:val="left" w:pos="1440" w:leader="none"/>
      </w:tabs>
    </w:pPr>
    <w:rPr>
      <w:rFonts w:ascii="Helvetica" w:hAnsi="Helvetica"/>
      <w:szCs w:val="24"/>
      <w:lang w:val="en-US" w:eastAsia="en-US" w:bidi="ar-SA"/>
    </w:rPr>
  </w:style>
  <w:style w:type="paragraph" w:styleId="1201">
    <w:name w:val="È±Ê¡ÎÄ±¾"/>
    <w:basedOn w:val="788"/>
    <w:next w:val="1201"/>
    <w:link w:val="788"/>
    <w:qFormat/>
    <w:pPr>
      <w:jc w:val="left"/>
      <w:spacing w:line="360" w:lineRule="auto"/>
      <w:widowControl/>
    </w:pPr>
    <w:rPr>
      <w:sz w:val="24"/>
      <w:szCs w:val="20"/>
    </w:rPr>
  </w:style>
  <w:style w:type="paragraph" w:styleId="1202">
    <w:name w:val="Char Char Char Char Char Char Char"/>
    <w:basedOn w:val="788"/>
    <w:next w:val="1202"/>
    <w:link w:val="788"/>
    <w:qFormat/>
    <w:pPr>
      <w:jc w:val="left"/>
      <w:spacing w:after="160" w:line="240" w:lineRule="exact"/>
      <w:widowControl/>
    </w:pPr>
    <w:rPr>
      <w:rFonts w:ascii="Verdana" w:hAnsi="Verdana"/>
      <w:sz w:val="20"/>
      <w:szCs w:val="20"/>
      <w:lang w:eastAsia="en-US"/>
    </w:rPr>
  </w:style>
  <w:style w:type="paragraph" w:styleId="1203">
    <w:name w:val="xl26"/>
    <w:basedOn w:val="788"/>
    <w:next w:val="1203"/>
    <w:link w:val="7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name w:val="附图居中"/>
    <w:basedOn w:val="788"/>
    <w:next w:val="1175"/>
    <w:link w:val="788"/>
    <w:qFormat/>
    <w:pPr>
      <w:ind w:left="1271" w:hanging="420"/>
      <w:jc w:val="center"/>
      <w:keepNext/>
      <w:spacing w:line="360" w:lineRule="auto"/>
      <w:tabs>
        <w:tab w:val="left" w:pos="0" w:leader="none"/>
      </w:tabs>
    </w:pPr>
    <w:rPr>
      <w:caps/>
      <w:sz w:val="24"/>
    </w:rPr>
  </w:style>
  <w:style w:type="paragraph" w:styleId="1205">
    <w:name w:val="pa-6"/>
    <w:basedOn w:val="788"/>
    <w:next w:val="1205"/>
    <w:link w:val="788"/>
    <w:qFormat/>
    <w:pPr>
      <w:spacing w:line="360" w:lineRule="atLeast"/>
      <w:widowControl/>
    </w:pPr>
    <w:rPr>
      <w:rFonts w:ascii="宋体"/>
      <w:sz w:val="24"/>
      <w:szCs w:val="20"/>
    </w:rPr>
  </w:style>
  <w:style w:type="paragraph" w:styleId="1206">
    <w:name w:val="规范正文"/>
    <w:basedOn w:val="788"/>
    <w:next w:val="1206"/>
    <w:link w:val="788"/>
    <w:qFormat/>
    <w:pPr>
      <w:ind w:left="480"/>
      <w:spacing w:line="360" w:lineRule="auto"/>
    </w:pPr>
    <w:rPr>
      <w:sz w:val="24"/>
      <w:szCs w:val="20"/>
    </w:rPr>
  </w:style>
  <w:style w:type="paragraph" w:styleId="1207">
    <w:name w:val="font7"/>
    <w:basedOn w:val="788"/>
    <w:next w:val="1207"/>
    <w:link w:val="788"/>
    <w:qFormat/>
    <w:pPr>
      <w:jc w:val="left"/>
      <w:spacing w:before="100" w:beforeAutospacing="1" w:after="100" w:afterAutospacing="1"/>
      <w:widowControl/>
    </w:pPr>
    <w:rPr>
      <w:rFonts w:ascii="宋体"/>
      <w:sz w:val="20"/>
      <w:szCs w:val="20"/>
    </w:rPr>
  </w:style>
  <w:style w:type="paragraph" w:styleId="1208">
    <w:name w:val="缺省文本"/>
    <w:basedOn w:val="788"/>
    <w:next w:val="1208"/>
    <w:link w:val="788"/>
    <w:qFormat/>
    <w:pPr>
      <w:jc w:val="left"/>
    </w:pPr>
    <w:rPr>
      <w:sz w:val="24"/>
      <w:szCs w:val="20"/>
    </w:rPr>
  </w:style>
  <w:style w:type="paragraph" w:styleId="1209">
    <w:name w:val="序号-----------"/>
    <w:basedOn w:val="788"/>
    <w:next w:val="1209"/>
    <w:link w:val="788"/>
    <w:qFormat/>
    <w:pPr>
      <w:jc w:val="left"/>
      <w:widowControl/>
    </w:pPr>
    <w:rPr>
      <w:rFonts w:ascii="宋体"/>
      <w:bCs/>
      <w:szCs w:val="21"/>
    </w:rPr>
  </w:style>
  <w:style w:type="paragraph" w:styleId="1210">
    <w:name w:val="font8"/>
    <w:basedOn w:val="788"/>
    <w:next w:val="1210"/>
    <w:link w:val="788"/>
    <w:qFormat/>
    <w:pPr>
      <w:jc w:val="left"/>
      <w:spacing w:before="100" w:beforeAutospacing="1" w:after="100" w:afterAutospacing="1"/>
      <w:widowControl/>
    </w:pPr>
    <w:rPr>
      <w:rFonts w:ascii="Arial" w:hAnsi="Arial" w:cs="Arial"/>
      <w:color w:val="000000"/>
      <w:sz w:val="18"/>
      <w:szCs w:val="18"/>
    </w:rPr>
  </w:style>
  <w:style w:type="paragraph" w:styleId="1211">
    <w:name w:val="表格标题"/>
    <w:basedOn w:val="788"/>
    <w:next w:val="1211"/>
    <w:link w:val="788"/>
    <w:qFormat/>
    <w:pPr>
      <w:jc w:val="center"/>
    </w:pPr>
    <w:rPr>
      <w:b/>
    </w:rPr>
  </w:style>
  <w:style w:type="paragraph" w:styleId="1212">
    <w:name w:val="章标题"/>
    <w:next w:val="1157"/>
    <w:link w:val="788"/>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3">
    <w:name w:val="首页单位日期"/>
    <w:basedOn w:val="788"/>
    <w:next w:val="1213"/>
    <w:link w:val="788"/>
    <w:qFormat/>
    <w:pPr>
      <w:jc w:val="center"/>
      <w:widowControl/>
    </w:pPr>
    <w:rPr>
      <w:rFonts w:ascii="宋体" w:cs="宋体"/>
      <w:bCs/>
      <w:sz w:val="28"/>
      <w:szCs w:val="20"/>
    </w:rPr>
  </w:style>
  <w:style w:type="paragraph" w:styleId="1214">
    <w:name w:val="样式 正文缩进 + (中文) 仿宋_GB2312 小四 Char"/>
    <w:basedOn w:val="1050"/>
    <w:next w:val="1214"/>
    <w:link w:val="788"/>
    <w:qFormat/>
    <w:pPr>
      <w:ind w:firstLine="200"/>
      <w:spacing w:line="360" w:lineRule="auto"/>
    </w:pPr>
    <w:rPr>
      <w:szCs w:val="24"/>
    </w:rPr>
  </w:style>
  <w:style w:type="paragraph" w:styleId="1215">
    <w:name w:val="项目"/>
    <w:basedOn w:val="788"/>
    <w:next w:val="1215"/>
    <w:link w:val="788"/>
    <w:qFormat/>
    <w:pPr>
      <w:ind w:left="840" w:hanging="420"/>
      <w:spacing w:before="60" w:after="60" w:line="360" w:lineRule="auto"/>
      <w:tabs>
        <w:tab w:val="left" w:pos="840" w:leader="none"/>
      </w:tabs>
    </w:pPr>
    <w:rPr>
      <w:rFonts w:ascii="宋体"/>
      <w:szCs w:val="20"/>
    </w:rPr>
  </w:style>
  <w:style w:type="paragraph" w:styleId="1216">
    <w:name w:val="默认段落字体 Para Char"/>
    <w:basedOn w:val="788"/>
    <w:next w:val="1216"/>
    <w:link w:val="788"/>
    <w:qFormat/>
    <w:rPr>
      <w:rFonts w:ascii="宋体"/>
      <w:b/>
      <w:sz w:val="28"/>
      <w:szCs w:val="28"/>
    </w:rPr>
  </w:style>
  <w:style w:type="paragraph" w:styleId="1217">
    <w:name w:val="篇名"/>
    <w:next w:val="863"/>
    <w:link w:val="788"/>
    <w:qFormat/>
    <w:pPr>
      <w:jc w:val="center"/>
      <w:pageBreakBefore/>
      <w:spacing w:before="480" w:after="480"/>
    </w:pPr>
    <w:rPr>
      <w:rFonts w:eastAsia="黑体"/>
      <w:b/>
      <w:sz w:val="44"/>
      <w:szCs w:val="24"/>
      <w:lang w:val="en-US" w:eastAsia="zh-CN" w:bidi="ar-SA"/>
    </w:rPr>
  </w:style>
  <w:style w:type="paragraph" w:styleId="1218">
    <w:name w:val="Char13"/>
    <w:basedOn w:val="788"/>
    <w:next w:val="1218"/>
    <w:link w:val="788"/>
    <w:qFormat/>
  </w:style>
  <w:style w:type="paragraph" w:styleId="1219">
    <w:name w:val="表头"/>
    <w:basedOn w:val="1170"/>
    <w:next w:val="1219"/>
    <w:link w:val="788"/>
    <w:qFormat/>
    <w:pPr>
      <w:ind w:left="0" w:firstLine="0"/>
      <w:spacing w:line="240" w:lineRule="auto"/>
    </w:pPr>
    <w:rPr>
      <w:sz w:val="20"/>
    </w:rPr>
  </w:style>
  <w:style w:type="paragraph" w:styleId="1220">
    <w:name w:val="表格序号"/>
    <w:next w:val="1220"/>
    <w:link w:val="788"/>
    <w:qFormat/>
    <w:rPr>
      <w:rFonts w:eastAsia="仿宋_GB2312" w:cs="宋体"/>
      <w:sz w:val="21"/>
      <w:lang w:val="en-US" w:eastAsia="zh-CN" w:bidi="ar-SA"/>
    </w:rPr>
  </w:style>
  <w:style w:type="paragraph" w:styleId="1221">
    <w:name w:val="Char Char Char Char1"/>
    <w:basedOn w:val="788"/>
    <w:next w:val="1221"/>
    <w:link w:val="788"/>
    <w:qFormat/>
    <w:pPr>
      <w:ind w:firstLine="200"/>
      <w:spacing w:line="360" w:lineRule="auto"/>
    </w:pPr>
    <w:rPr>
      <w:sz w:val="24"/>
      <w:szCs w:val="20"/>
    </w:rPr>
  </w:style>
  <w:style w:type="paragraph" w:styleId="1222">
    <w:name w:val="标书3"/>
    <w:next w:val="1132"/>
    <w:link w:val="788"/>
    <w:qFormat/>
    <w:pPr>
      <w:jc w:val="center"/>
      <w:widowControl w:val="off"/>
    </w:pPr>
    <w:rPr>
      <w:rFonts w:eastAsia="黑体"/>
      <w:b/>
      <w:sz w:val="44"/>
      <w:szCs w:val="24"/>
      <w:lang w:val="en-US" w:eastAsia="zh-CN" w:bidi="ar-SA"/>
    </w:rPr>
  </w:style>
  <w:style w:type="paragraph" w:styleId="1223">
    <w:name w:val="首页小标题"/>
    <w:next w:val="1198"/>
    <w:link w:val="788"/>
    <w:qFormat/>
    <w:pPr>
      <w:jc w:val="center"/>
    </w:pPr>
    <w:rPr>
      <w:rFonts w:cs="宋体"/>
      <w:sz w:val="44"/>
      <w:lang w:val="en-US" w:eastAsia="zh-CN" w:bidi="ar-SA"/>
    </w:rPr>
  </w:style>
  <w:style w:type="paragraph" w:styleId="1224">
    <w:name w:val="新段落缩进"/>
    <w:basedOn w:val="788"/>
    <w:next w:val="1224"/>
    <w:link w:val="788"/>
    <w:qFormat/>
    <w:pPr>
      <w:ind w:firstLine="200"/>
      <w:spacing w:line="400" w:lineRule="exact"/>
    </w:pPr>
    <w:rPr>
      <w:rFonts w:ascii="仿宋_GB2312" w:eastAsia="仿宋_GB2312"/>
      <w:sz w:val="24"/>
    </w:rPr>
  </w:style>
  <w:style w:type="paragraph" w:styleId="1225">
    <w:name w:val="pa-2"/>
    <w:basedOn w:val="788"/>
    <w:next w:val="1225"/>
    <w:link w:val="788"/>
    <w:qFormat/>
    <w:pPr>
      <w:spacing w:line="360" w:lineRule="atLeast"/>
      <w:widowControl/>
    </w:pPr>
    <w:rPr>
      <w:rFonts w:ascii="宋体" w:cs="宋体"/>
      <w:sz w:val="24"/>
    </w:rPr>
  </w:style>
  <w:style w:type="paragraph" w:styleId="1226">
    <w:name w:val="四级条标题"/>
    <w:basedOn w:val="1164"/>
    <w:next w:val="1157"/>
    <w:link w:val="788"/>
    <w:qFormat/>
    <w:pPr>
      <w:ind w:left="0"/>
      <w:outlineLvl w:val="5"/>
    </w:pPr>
  </w:style>
  <w:style w:type="paragraph" w:styleId="1227">
    <w:name w:val="保密事宜内容"/>
    <w:basedOn w:val="788"/>
    <w:next w:val="1227"/>
    <w:link w:val="788"/>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8">
    <w:name w:val="xl30"/>
    <w:basedOn w:val="788"/>
    <w:next w:val="1228"/>
    <w:link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9">
    <w:name w:val="Char1 Char Char Char"/>
    <w:basedOn w:val="788"/>
    <w:next w:val="1229"/>
    <w:link w:val="788"/>
    <w:qFormat/>
    <w:rPr>
      <w:szCs w:val="20"/>
    </w:rPr>
  </w:style>
  <w:style w:type="paragraph" w:styleId="1230">
    <w:name w:val="正文 + 宋体"/>
    <w:basedOn w:val="788"/>
    <w:next w:val="1230"/>
    <w:link w:val="788"/>
    <w:qFormat/>
    <w:pPr>
      <w:ind w:firstLine="250"/>
    </w:pPr>
    <w:rPr>
      <w:rFonts w:ascii="宋体"/>
      <w:szCs w:val="21"/>
    </w:rPr>
  </w:style>
  <w:style w:type="paragraph" w:styleId="1231">
    <w:name w:val="xl31"/>
    <w:basedOn w:val="788"/>
    <w:next w:val="1231"/>
    <w:link w:val="788"/>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2">
    <w:name w:val="pbody"/>
    <w:basedOn w:val="788"/>
    <w:next w:val="1232"/>
    <w:link w:val="788"/>
    <w:qFormat/>
    <w:pPr>
      <w:jc w:val="left"/>
      <w:spacing w:before="100" w:beforeAutospacing="1" w:after="100" w:afterAutospacing="1" w:line="360" w:lineRule="auto"/>
      <w:widowControl/>
    </w:pPr>
    <w:rPr>
      <w:rFonts w:ascii="宋体" w:cs="宋体"/>
      <w:sz w:val="24"/>
    </w:rPr>
  </w:style>
  <w:style w:type="paragraph" w:styleId="1233">
    <w:name w:val="xl42"/>
    <w:basedOn w:val="788"/>
    <w:next w:val="1233"/>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4">
    <w:name w:val="txt"/>
    <w:basedOn w:val="788"/>
    <w:next w:val="1234"/>
    <w:link w:val="788"/>
    <w:qFormat/>
    <w:pPr>
      <w:jc w:val="left"/>
      <w:spacing w:before="100" w:beforeAutospacing="1" w:after="100" w:afterAutospacing="1"/>
      <w:widowControl/>
    </w:pPr>
    <w:rPr>
      <w:rFonts w:ascii="宋体" w:cs="宋体"/>
      <w:sz w:val="24"/>
    </w:rPr>
  </w:style>
  <w:style w:type="paragraph" w:styleId="1235">
    <w:name w:val="样式1"/>
    <w:basedOn w:val="1049"/>
    <w:next w:val="788"/>
    <w:link w:val="788"/>
    <w:qFormat/>
    <w:pPr>
      <w:tabs>
        <w:tab w:val="left" w:pos="0" w:leader="none"/>
        <w:tab w:val="left" w:pos="840" w:leader="none"/>
      </w:tabs>
    </w:pPr>
    <w:rPr>
      <w:rFonts w:ascii="Arial" w:hAnsi="Arial" w:eastAsia="幼圆" w:cs="Arial"/>
      <w:sz w:val="24"/>
      <w:szCs w:val="20"/>
    </w:rPr>
  </w:style>
  <w:style w:type="paragraph" w:styleId="1236">
    <w:name w:val="xl37"/>
    <w:basedOn w:val="788"/>
    <w:next w:val="1236"/>
    <w:link w:val="788"/>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7">
    <w:name w:val="列表段落11"/>
    <w:basedOn w:val="788"/>
    <w:next w:val="1237"/>
    <w:link w:val="788"/>
    <w:qFormat/>
    <w:pPr>
      <w:ind w:firstLine="420"/>
    </w:pPr>
  </w:style>
  <w:style w:type="paragraph" w:styleId="1238">
    <w:name w:val="图表目录1"/>
    <w:next w:val="1238"/>
    <w:link w:val="788"/>
    <w:qFormat/>
    <w:pPr>
      <w:ind w:left="840" w:hanging="420"/>
    </w:pPr>
    <w:rPr>
      <w:rFonts w:cs="宋体"/>
      <w:sz w:val="21"/>
      <w:lang w:val="en-US" w:eastAsia="zh-CN" w:bidi="ar-SA"/>
    </w:rPr>
  </w:style>
  <w:style w:type="paragraph" w:styleId="1239">
    <w:name w:val="样式 序号----------- + 仿宋_GB2312"/>
    <w:basedOn w:val="1209"/>
    <w:next w:val="1239"/>
    <w:link w:val="788"/>
    <w:qFormat/>
    <w:pPr>
      <w:ind w:firstLine="200"/>
      <w:spacing w:line="360" w:lineRule="auto"/>
    </w:pPr>
    <w:rPr>
      <w:rFonts w:ascii="仿宋_GB2312" w:eastAsia="仿宋_GB2312"/>
      <w:bCs w:val="0"/>
    </w:rPr>
  </w:style>
  <w:style w:type="paragraph" w:styleId="1240">
    <w:name w:val="xl41"/>
    <w:basedOn w:val="788"/>
    <w:next w:val="1240"/>
    <w:link w:val="788"/>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1">
    <w:name w:val="Char11"/>
    <w:basedOn w:val="788"/>
    <w:next w:val="1241"/>
    <w:link w:val="788"/>
    <w:qFormat/>
    <w:rPr>
      <w:szCs w:val="21"/>
    </w:rPr>
  </w:style>
  <w:style w:type="paragraph" w:styleId="1242">
    <w:name w:val="样式 序号----------- + 仿宋_GB23121"/>
    <w:basedOn w:val="1209"/>
    <w:next w:val="1242"/>
    <w:link w:val="788"/>
    <w:qFormat/>
    <w:pPr>
      <w:spacing w:line="360" w:lineRule="auto"/>
    </w:pPr>
    <w:rPr>
      <w:rFonts w:ascii="仿宋_GB2312" w:eastAsia="仿宋_GB2312"/>
      <w:bCs w:val="0"/>
    </w:rPr>
  </w:style>
  <w:style w:type="paragraph" w:styleId="1243">
    <w:name w:val="pa-9"/>
    <w:basedOn w:val="788"/>
    <w:next w:val="1243"/>
    <w:link w:val="788"/>
    <w:qFormat/>
    <w:pPr>
      <w:jc w:val="center"/>
      <w:spacing w:line="360" w:lineRule="atLeast"/>
      <w:widowControl/>
    </w:pPr>
    <w:rPr>
      <w:rFonts w:ascii="宋体" w:cs="宋体"/>
      <w:sz w:val="24"/>
    </w:rPr>
  </w:style>
  <w:style w:type="paragraph" w:styleId="1244">
    <w:name w:val="pa-3"/>
    <w:basedOn w:val="788"/>
    <w:next w:val="1244"/>
    <w:link w:val="788"/>
    <w:qFormat/>
    <w:pPr>
      <w:jc w:val="left"/>
      <w:spacing w:before="150" w:after="150"/>
      <w:widowControl/>
    </w:pPr>
    <w:rPr>
      <w:rFonts w:ascii="宋体" w:cs="宋体"/>
      <w:sz w:val="24"/>
    </w:rPr>
  </w:style>
  <w:style w:type="paragraph" w:styleId="1245">
    <w:name w:val="font5"/>
    <w:basedOn w:val="788"/>
    <w:next w:val="1245"/>
    <w:link w:val="788"/>
    <w:qFormat/>
    <w:pPr>
      <w:jc w:val="left"/>
      <w:spacing w:before="100" w:beforeAutospacing="1" w:after="100" w:afterAutospacing="1"/>
      <w:widowControl/>
    </w:pPr>
    <w:rPr>
      <w:rFonts w:ascii="宋体"/>
      <w:sz w:val="18"/>
      <w:szCs w:val="18"/>
    </w:rPr>
  </w:style>
  <w:style w:type="paragraph" w:styleId="1246">
    <w:name w:val="pa-5"/>
    <w:basedOn w:val="788"/>
    <w:next w:val="1246"/>
    <w:link w:val="788"/>
    <w:qFormat/>
    <w:pPr>
      <w:spacing w:line="280" w:lineRule="atLeast"/>
      <w:widowControl/>
    </w:pPr>
    <w:rPr>
      <w:rFonts w:ascii="宋体" w:cs="宋体"/>
      <w:sz w:val="24"/>
    </w:rPr>
  </w:style>
  <w:style w:type="paragraph" w:styleId="1247">
    <w:name w:val="xl39"/>
    <w:basedOn w:val="788"/>
    <w:next w:val="1247"/>
    <w:link w:val="788"/>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8">
    <w:name w:val="font6"/>
    <w:basedOn w:val="788"/>
    <w:next w:val="1248"/>
    <w:link w:val="788"/>
    <w:qFormat/>
    <w:pPr>
      <w:jc w:val="left"/>
      <w:spacing w:before="100" w:beforeAutospacing="1" w:after="100" w:afterAutospacing="1"/>
      <w:widowControl/>
    </w:pPr>
    <w:rPr>
      <w:sz w:val="20"/>
      <w:szCs w:val="20"/>
    </w:rPr>
  </w:style>
  <w:style w:type="paragraph" w:styleId="1249">
    <w:name w:val="font9"/>
    <w:basedOn w:val="788"/>
    <w:next w:val="1249"/>
    <w:link w:val="788"/>
    <w:qFormat/>
    <w:pPr>
      <w:jc w:val="left"/>
      <w:spacing w:before="100" w:beforeAutospacing="1" w:after="100" w:afterAutospacing="1"/>
      <w:widowControl/>
    </w:pPr>
    <w:rPr>
      <w:rFonts w:ascii="宋体"/>
      <w:color w:val="000000"/>
      <w:sz w:val="18"/>
      <w:szCs w:val="18"/>
    </w:rPr>
  </w:style>
  <w:style w:type="paragraph" w:styleId="1250">
    <w:name w:val="列出段落1"/>
    <w:basedOn w:val="788"/>
    <w:next w:val="1250"/>
    <w:link w:val="1251"/>
    <w:qFormat/>
    <w:pPr>
      <w:ind w:firstLine="200"/>
    </w:pPr>
  </w:style>
  <w:style w:type="character" w:styleId="1251">
    <w:name w:val="列出段落 Char"/>
    <w:next w:val="1251"/>
    <w:link w:val="1250"/>
    <w:uiPriority w:val="34"/>
    <w:qFormat/>
    <w:rPr>
      <w:rFonts w:ascii="Calibri" w:hAnsi="Calibri"/>
      <w:sz w:val="21"/>
      <w:szCs w:val="22"/>
    </w:rPr>
  </w:style>
  <w:style w:type="paragraph" w:styleId="1252">
    <w:name w:val="p0"/>
    <w:basedOn w:val="788"/>
    <w:next w:val="1252"/>
    <w:link w:val="788"/>
    <w:qFormat/>
    <w:pPr>
      <w:widowControl/>
    </w:pPr>
    <w:rPr>
      <w:szCs w:val="21"/>
    </w:rPr>
  </w:style>
  <w:style w:type="paragraph" w:styleId="1253">
    <w:name w:val="Char Char Char Char Char Char Char Char Char Char21"/>
    <w:basedOn w:val="788"/>
    <w:next w:val="1253"/>
    <w:link w:val="788"/>
    <w:qFormat/>
    <w:rPr>
      <w:rFonts w:ascii="Tahoma" w:hAnsi="Tahoma"/>
      <w:sz w:val="24"/>
      <w:szCs w:val="20"/>
    </w:rPr>
  </w:style>
  <w:style w:type="paragraph" w:styleId="1254">
    <w:name w:val="封面标准名称"/>
    <w:next w:val="1254"/>
    <w:link w:val="788"/>
    <w:qFormat/>
    <w:pPr>
      <w:jc w:val="center"/>
      <w:spacing w:line="680" w:lineRule="exact"/>
      <w:widowControl w:val="off"/>
    </w:pPr>
    <w:rPr>
      <w:rFonts w:ascii="黑体" w:eastAsia="黑体"/>
      <w:sz w:val="52"/>
      <w:lang w:val="en-US" w:eastAsia="zh-CN" w:bidi="ar-SA"/>
    </w:rPr>
  </w:style>
  <w:style w:type="paragraph" w:styleId="1255">
    <w:name w:val="表格正文"/>
    <w:basedOn w:val="788"/>
    <w:next w:val="1255"/>
    <w:link w:val="788"/>
    <w:qFormat/>
    <w:pPr>
      <w:spacing w:line="300" w:lineRule="auto"/>
      <w:tabs>
        <w:tab w:val="left" w:pos="420" w:leader="none"/>
      </w:tabs>
    </w:pPr>
  </w:style>
  <w:style w:type="paragraph" w:styleId="1256">
    <w:name w:val="首页标题小初"/>
    <w:next w:val="1256"/>
    <w:link w:val="788"/>
    <w:qFormat/>
    <w:pPr>
      <w:jc w:val="center"/>
    </w:pPr>
    <w:rPr>
      <w:rFonts w:ascii="黑体" w:eastAsia="黑体" w:cs="宋体"/>
      <w:sz w:val="72"/>
      <w:lang w:val="en-US" w:eastAsia="zh-CN" w:bidi="ar-SA"/>
    </w:rPr>
  </w:style>
  <w:style w:type="paragraph" w:styleId="1257">
    <w:name w:val="五级条标题"/>
    <w:basedOn w:val="1226"/>
    <w:next w:val="1157"/>
    <w:link w:val="788"/>
    <w:qFormat/>
    <w:pPr>
      <w:outlineLvl w:val="6"/>
    </w:pPr>
  </w:style>
  <w:style w:type="paragraph" w:styleId="1258">
    <w:name w:val="Char Char Char Char Char Char Char1"/>
    <w:basedOn w:val="788"/>
    <w:next w:val="1258"/>
    <w:link w:val="788"/>
    <w:qFormat/>
    <w:pPr>
      <w:jc w:val="left"/>
      <w:spacing w:after="160" w:line="240" w:lineRule="exact"/>
      <w:widowControl/>
    </w:pPr>
    <w:rPr>
      <w:rFonts w:ascii="Verdana" w:hAnsi="Verdana"/>
      <w:sz w:val="20"/>
      <w:szCs w:val="20"/>
      <w:lang w:eastAsia="en-US"/>
    </w:rPr>
  </w:style>
  <w:style w:type="paragraph" w:styleId="1259">
    <w:name w:val="ibm-list-next"/>
    <w:basedOn w:val="788"/>
    <w:next w:val="1259"/>
    <w:link w:val="788"/>
    <w:qFormat/>
    <w:pPr>
      <w:jc w:val="left"/>
      <w:spacing w:before="100" w:beforeAutospacing="1" w:after="100" w:afterAutospacing="1"/>
      <w:widowControl/>
    </w:pPr>
    <w:rPr>
      <w:rFonts w:ascii="宋体" w:cs="宋体"/>
      <w:sz w:val="24"/>
    </w:rPr>
  </w:style>
  <w:style w:type="paragraph" w:styleId="1260">
    <w:name w:val="首页标题 一号"/>
    <w:basedOn w:val="1256"/>
    <w:next w:val="1260"/>
    <w:link w:val="788"/>
    <w:qFormat/>
    <w:rPr>
      <w:sz w:val="52"/>
    </w:rPr>
  </w:style>
  <w:style w:type="paragraph" w:styleId="1261">
    <w:name w:val="Char Char Char Char Char Char Char Char Char Char2"/>
    <w:basedOn w:val="788"/>
    <w:next w:val="1261"/>
    <w:link w:val="788"/>
    <w:qFormat/>
    <w:rPr>
      <w:rFonts w:ascii="Tahoma" w:hAnsi="Tahoma"/>
      <w:sz w:val="24"/>
      <w:szCs w:val="20"/>
    </w:rPr>
  </w:style>
  <w:style w:type="paragraph" w:styleId="1262">
    <w:name w:val="正文（编号）"/>
    <w:basedOn w:val="1119"/>
    <w:next w:val="1262"/>
    <w:link w:val="1263"/>
    <w:qFormat/>
    <w:pPr>
      <w:ind w:left="720" w:firstLine="0"/>
      <w:tabs>
        <w:tab w:val="left" w:pos="720" w:leader="none"/>
        <w:tab w:val="left" w:pos="780" w:leader="none"/>
      </w:tabs>
    </w:pPr>
    <w:rPr>
      <w:rFonts w:ascii="Times New Roman" w:hAnsi="Times New Roman"/>
      <w:szCs w:val="24"/>
    </w:rPr>
  </w:style>
  <w:style w:type="character" w:styleId="1263">
    <w:name w:val="正文（编号） Char Char"/>
    <w:next w:val="1263"/>
    <w:link w:val="1262"/>
    <w:qFormat/>
    <w:rPr>
      <w:sz w:val="24"/>
      <w:szCs w:val="24"/>
    </w:rPr>
  </w:style>
  <w:style w:type="paragraph" w:styleId="1264">
    <w:name w:val="表格"/>
    <w:basedOn w:val="788"/>
    <w:next w:val="1264"/>
    <w:link w:val="788"/>
    <w:qFormat/>
    <w:pPr>
      <w:ind w:firstLine="21"/>
    </w:pPr>
    <w:rPr>
      <w:rFonts w:ascii="宋体"/>
      <w:szCs w:val="20"/>
    </w:rPr>
  </w:style>
  <w:style w:type="character" w:styleId="1265">
    <w:name w:val="正文（缩进） Char Char"/>
    <w:next w:val="1265"/>
    <w:link w:val="788"/>
    <w:qFormat/>
    <w:rPr>
      <w:rFonts w:eastAsia="宋体"/>
      <w:sz w:val="24"/>
      <w:szCs w:val="24"/>
      <w:lang w:val="en-US" w:eastAsia="zh-CN" w:bidi="ar-SA"/>
    </w:rPr>
  </w:style>
  <w:style w:type="paragraph" w:styleId="1266">
    <w:name w:val="Char Char Char1"/>
    <w:basedOn w:val="788"/>
    <w:next w:val="1266"/>
    <w:link w:val="788"/>
    <w:qFormat/>
    <w:rPr>
      <w:szCs w:val="21"/>
    </w:rPr>
  </w:style>
  <w:style w:type="paragraph" w:styleId="1267">
    <w:name w:val="样式 正文2 + 首行缩进:  0 厘米 段后: 1.5 行"/>
    <w:basedOn w:val="788"/>
    <w:next w:val="1267"/>
    <w:link w:val="788"/>
    <w:qFormat/>
    <w:pPr>
      <w:ind w:left="985" w:hanging="567"/>
      <w:jc w:val="left"/>
      <w:spacing w:line="360" w:lineRule="auto"/>
      <w:widowControl/>
      <w:tabs>
        <w:tab w:val="left" w:pos="987" w:leader="none"/>
      </w:tabs>
    </w:pPr>
    <w:rPr>
      <w:rFonts w:eastAsia="楷体_GB2312"/>
      <w:sz w:val="24"/>
      <w:szCs w:val="20"/>
      <w:lang w:eastAsia="en-US"/>
    </w:rPr>
  </w:style>
  <w:style w:type="paragraph" w:styleId="1268">
    <w:name w:val="表中文字"/>
    <w:basedOn w:val="788"/>
    <w:next w:val="1268"/>
    <w:link w:val="788"/>
    <w:qFormat/>
    <w:pPr>
      <w:widowControl/>
    </w:pPr>
    <w:rPr>
      <w:szCs w:val="20"/>
    </w:rPr>
  </w:style>
  <w:style w:type="character" w:styleId="1269">
    <w:name w:val="z1"/>
    <w:next w:val="1269"/>
    <w:link w:val="788"/>
    <w:qFormat/>
  </w:style>
  <w:style w:type="paragraph" w:styleId="1270">
    <w:name w:val="a1"/>
    <w:basedOn w:val="788"/>
    <w:next w:val="1270"/>
    <w:link w:val="788"/>
    <w:qFormat/>
    <w:pPr>
      <w:jc w:val="left"/>
      <w:spacing w:before="100" w:beforeAutospacing="1" w:after="100" w:afterAutospacing="1"/>
      <w:widowControl/>
    </w:pPr>
    <w:rPr>
      <w:rFonts w:ascii="宋体"/>
      <w:sz w:val="24"/>
    </w:rPr>
  </w:style>
  <w:style w:type="paragraph" w:styleId="1271">
    <w:name w:val="a0"/>
    <w:basedOn w:val="788"/>
    <w:next w:val="1271"/>
    <w:link w:val="788"/>
    <w:qFormat/>
    <w:pPr>
      <w:jc w:val="left"/>
      <w:spacing w:before="100" w:beforeAutospacing="1" w:after="100" w:afterAutospacing="1"/>
      <w:widowControl/>
    </w:pPr>
    <w:rPr>
      <w:rFonts w:ascii="宋体"/>
      <w:sz w:val="24"/>
    </w:rPr>
  </w:style>
  <w:style w:type="paragraph" w:styleId="1272">
    <w:name w:val="tabletext"/>
    <w:basedOn w:val="788"/>
    <w:next w:val="1272"/>
    <w:link w:val="788"/>
    <w:qFormat/>
    <w:pPr>
      <w:jc w:val="left"/>
      <w:spacing w:before="100" w:beforeAutospacing="1" w:after="100" w:afterAutospacing="1"/>
      <w:widowControl/>
    </w:pPr>
    <w:rPr>
      <w:rFonts w:ascii="宋体"/>
      <w:sz w:val="24"/>
    </w:rPr>
  </w:style>
  <w:style w:type="paragraph" w:styleId="1273">
    <w:name w:val="我的样式"/>
    <w:basedOn w:val="788"/>
    <w:next w:val="1273"/>
    <w:link w:val="788"/>
    <w:qFormat/>
    <w:pPr>
      <w:ind w:firstLine="420"/>
      <w:jc w:val="left"/>
      <w:spacing w:after="120"/>
      <w:widowControl/>
    </w:pPr>
    <w:rPr>
      <w:rFonts w:ascii="宋体"/>
      <w:color w:val="000000"/>
      <w:sz w:val="24"/>
      <w:szCs w:val="16"/>
    </w:rPr>
  </w:style>
  <w:style w:type="paragraph" w:styleId="1274">
    <w:name w:val="Figure and Table Title"/>
    <w:basedOn w:val="788"/>
    <w:next w:val="1274"/>
    <w:link w:val="788"/>
    <w:qFormat/>
    <w:pPr>
      <w:ind w:left="2160"/>
      <w:jc w:val="left"/>
      <w:widowControl/>
    </w:pPr>
    <w:rPr>
      <w:rFonts w:ascii="Helvetica-Light" w:hAnsi="Helvetica-Light"/>
      <w:b/>
      <w:bCs/>
      <w:sz w:val="20"/>
      <w:lang w:eastAsia="en-US"/>
    </w:rPr>
  </w:style>
  <w:style w:type="paragraph" w:styleId="1275">
    <w:name w:val="Table Text/Title"/>
    <w:basedOn w:val="788"/>
    <w:next w:val="1275"/>
    <w:link w:val="788"/>
    <w:qFormat/>
    <w:pPr>
      <w:jc w:val="left"/>
      <w:widowControl/>
    </w:pPr>
    <w:rPr>
      <w:rFonts w:ascii="宋体"/>
      <w:b/>
      <w:bCs/>
      <w:sz w:val="20"/>
      <w:szCs w:val="20"/>
      <w:lang w:eastAsia="en-US"/>
    </w:rPr>
  </w:style>
  <w:style w:type="paragraph" w:styleId="1276">
    <w:name w:val="Sourcetext bullet"/>
    <w:basedOn w:val="788"/>
    <w:next w:val="1276"/>
    <w:link w:val="788"/>
    <w:qFormat/>
    <w:pPr>
      <w:ind w:left="2160" w:hanging="360"/>
      <w:jc w:val="left"/>
      <w:spacing w:after="120"/>
      <w:widowControl/>
      <w:tabs>
        <w:tab w:val="left" w:pos="360" w:leader="none"/>
      </w:tabs>
    </w:pPr>
    <w:rPr>
      <w:rFonts w:ascii="Book Antiqua" w:hAnsi="Book Antiqua"/>
      <w:sz w:val="20"/>
      <w:szCs w:val="20"/>
      <w:lang w:eastAsia="en-US"/>
    </w:rPr>
  </w:style>
  <w:style w:type="paragraph" w:styleId="1277">
    <w:name w:val="无标题正文 Char Char Char Char Char Char Char Char Char Char Char Char Char Char Char Char Char Char Char Char Char Char Char Char Char Char Char1 Char"/>
    <w:basedOn w:val="788"/>
    <w:next w:val="1277"/>
    <w:link w:val="788"/>
    <w:qFormat/>
    <w:pPr>
      <w:jc w:val="center"/>
      <w:spacing w:after="160" w:line="240" w:lineRule="exact"/>
      <w:widowControl/>
    </w:pPr>
    <w:rPr>
      <w:rFonts w:ascii="Arial" w:hAnsi="Arial"/>
      <w:sz w:val="20"/>
      <w:szCs w:val="20"/>
      <w:lang w:eastAsia="en-US"/>
    </w:rPr>
  </w:style>
  <w:style w:type="paragraph" w:styleId="1278">
    <w:name w:val="Char Char Char Char"/>
    <w:basedOn w:val="788"/>
    <w:next w:val="1278"/>
    <w:link w:val="788"/>
    <w:qFormat/>
    <w:pPr>
      <w:ind w:left="560" w:firstLine="200"/>
      <w:jc w:val="left"/>
      <w:spacing w:after="120" w:line="360" w:lineRule="auto"/>
      <w:widowControl/>
    </w:pPr>
    <w:rPr>
      <w:rFonts w:ascii="Verdana" w:hAnsi="Verdana"/>
      <w:sz w:val="24"/>
    </w:rPr>
  </w:style>
  <w:style w:type="character" w:styleId="1279">
    <w:name w:val="style91"/>
    <w:next w:val="1279"/>
    <w:link w:val="788"/>
    <w:qFormat/>
    <w:rPr>
      <w:color w:val="2060c0"/>
      <w:sz w:val="24"/>
      <w:szCs w:val="24"/>
    </w:rPr>
  </w:style>
  <w:style w:type="paragraph" w:styleId="1280">
    <w:name w:val="标准小四"/>
    <w:basedOn w:val="788"/>
    <w:next w:val="1280"/>
    <w:link w:val="788"/>
    <w:qFormat/>
    <w:pPr>
      <w:ind w:firstLine="200"/>
      <w:spacing w:line="360" w:lineRule="auto"/>
    </w:pPr>
    <w:rPr>
      <w:rFonts w:ascii="Arial" w:hAnsi="Arial"/>
      <w:sz w:val="24"/>
      <w:szCs w:val="21"/>
    </w:rPr>
  </w:style>
  <w:style w:type="paragraph" w:styleId="1281">
    <w:name w:val="样式 正文首行缩进 + 宋体 首行缩进:  0.74 厘米"/>
    <w:basedOn w:val="1091"/>
    <w:next w:val="1281"/>
    <w:link w:val="788"/>
    <w:qFormat/>
    <w:pPr>
      <w:ind w:firstLine="210"/>
      <w:spacing w:before="120" w:after="0" w:line="380" w:lineRule="exact"/>
    </w:pPr>
    <w:rPr>
      <w:rFonts w:ascii="宋体" w:cs="宋体"/>
      <w:sz w:val="24"/>
      <w:szCs w:val="20"/>
    </w:rPr>
  </w:style>
  <w:style w:type="paragraph" w:styleId="1282">
    <w:name w:val="默认段落字体 Para Char Char Char Char Char Char Char Char Char1"/>
    <w:basedOn w:val="788"/>
    <w:next w:val="1282"/>
    <w:link w:val="788"/>
    <w:qFormat/>
    <w:rPr>
      <w:rFonts w:ascii="Tahoma" w:hAnsi="Tahoma"/>
      <w:sz w:val="24"/>
      <w:szCs w:val="20"/>
    </w:rPr>
  </w:style>
  <w:style w:type="paragraph" w:styleId="1283">
    <w:name w:val="正文小四"/>
    <w:basedOn w:val="788"/>
    <w:next w:val="1283"/>
    <w:link w:val="788"/>
    <w:qFormat/>
    <w:pPr>
      <w:spacing w:line="312" w:lineRule="auto"/>
    </w:pPr>
    <w:rPr>
      <w:sz w:val="24"/>
    </w:rPr>
  </w:style>
  <w:style w:type="paragraph" w:styleId="1284">
    <w:name w:val="ul"/>
    <w:basedOn w:val="788"/>
    <w:next w:val="1284"/>
    <w:link w:val="788"/>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5">
    <w:name w:val="Bullet"/>
    <w:basedOn w:val="788"/>
    <w:next w:val="1285"/>
    <w:link w:val="788"/>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6">
    <w:name w:val="正文（首行缩进）"/>
    <w:basedOn w:val="788"/>
    <w:next w:val="1286"/>
    <w:link w:val="788"/>
    <w:qFormat/>
    <w:pPr>
      <w:ind w:firstLine="482"/>
      <w:spacing w:before="120" w:line="360" w:lineRule="auto"/>
      <w:widowControl/>
    </w:pPr>
    <w:rPr>
      <w:sz w:val="24"/>
      <w:szCs w:val="20"/>
    </w:rPr>
  </w:style>
  <w:style w:type="character" w:styleId="1287">
    <w:name w:val="style161"/>
    <w:next w:val="1287"/>
    <w:link w:val="788"/>
    <w:qFormat/>
    <w:rPr>
      <w:rFonts w:ascii="Verdana" w:hAnsi="Verdana" w:eastAsia="宋体"/>
      <w:b/>
      <w:color w:val="0a246a"/>
      <w:sz w:val="24"/>
      <w:szCs w:val="24"/>
      <w:lang w:val="en-US" w:eastAsia="zh-CN" w:bidi="ar-SA"/>
    </w:rPr>
  </w:style>
  <w:style w:type="paragraph" w:styleId="1288">
    <w:name w:val="正文（首行缩进两字）"/>
    <w:basedOn w:val="788"/>
    <w:next w:val="1288"/>
    <w:link w:val="788"/>
    <w:qFormat/>
    <w:pPr>
      <w:spacing w:line="312" w:lineRule="auto"/>
    </w:pPr>
    <w:rPr>
      <w:rFonts w:ascii="宋体" w:cs="宋体"/>
      <w:sz w:val="24"/>
    </w:rPr>
  </w:style>
  <w:style w:type="paragraph" w:styleId="1289">
    <w:name w:val="正文文字缩进 3"/>
    <w:basedOn w:val="788"/>
    <w:next w:val="1289"/>
    <w:link w:val="788"/>
    <w:qFormat/>
    <w:pPr>
      <w:ind w:left="420" w:firstLine="420"/>
      <w:spacing w:line="312" w:lineRule="auto"/>
    </w:pPr>
    <w:rPr>
      <w:rFonts w:ascii="黑体" w:hAnsi="黑体" w:cs="宋体"/>
      <w:bCs/>
      <w:color w:val="000000"/>
      <w:sz w:val="24"/>
    </w:rPr>
  </w:style>
  <w:style w:type="paragraph" w:styleId="1290">
    <w:name w:val="技术方案3"/>
    <w:basedOn w:val="788"/>
    <w:next w:val="1290"/>
    <w:link w:val="788"/>
    <w:qFormat/>
    <w:pPr>
      <w:spacing w:line="360" w:lineRule="auto"/>
    </w:pPr>
    <w:rPr>
      <w:rFonts w:ascii="宋体"/>
      <w:b/>
      <w:bCs/>
      <w:sz w:val="32"/>
    </w:rPr>
  </w:style>
  <w:style w:type="paragraph" w:styleId="1291">
    <w:name w:val="技术方案2"/>
    <w:basedOn w:val="788"/>
    <w:next w:val="1291"/>
    <w:link w:val="788"/>
    <w:qFormat/>
    <w:pPr>
      <w:spacing w:line="480" w:lineRule="auto"/>
    </w:pPr>
    <w:rPr>
      <w:rFonts w:ascii="宋体"/>
      <w:b/>
      <w:bCs/>
      <w:sz w:val="36"/>
    </w:rPr>
  </w:style>
  <w:style w:type="paragraph" w:styleId="1292">
    <w:name w:val="技术方案正文"/>
    <w:basedOn w:val="788"/>
    <w:next w:val="1292"/>
    <w:link w:val="788"/>
    <w:qFormat/>
    <w:pPr>
      <w:ind w:firstLine="480"/>
      <w:spacing w:line="360" w:lineRule="auto"/>
    </w:pPr>
    <w:rPr>
      <w:rFonts w:ascii="宋体"/>
      <w:sz w:val="24"/>
    </w:rPr>
  </w:style>
  <w:style w:type="paragraph" w:styleId="1293">
    <w:name w:val="Default"/>
    <w:next w:val="1293"/>
    <w:link w:val="788"/>
    <w:qFormat/>
    <w:pPr>
      <w:widowControl w:val="off"/>
    </w:pPr>
    <w:rPr>
      <w:rFonts w:ascii="宋体" w:cs="宋体"/>
      <w:color w:val="000000"/>
      <w:sz w:val="24"/>
      <w:szCs w:val="24"/>
      <w:lang w:val="en-US" w:eastAsia="zh-CN" w:bidi="ar-SA"/>
    </w:rPr>
  </w:style>
  <w:style w:type="paragraph" w:styleId="1294">
    <w:name w:val="Normal Paragraph"/>
    <w:basedOn w:val="788"/>
    <w:next w:val="1294"/>
    <w:link w:val="788"/>
    <w:qFormat/>
    <w:pPr>
      <w:ind w:firstLine="425"/>
      <w:spacing w:before="120" w:line="360" w:lineRule="auto"/>
      <w:widowControl/>
    </w:pPr>
    <w:rPr>
      <w:sz w:val="24"/>
      <w:szCs w:val="20"/>
    </w:rPr>
  </w:style>
  <w:style w:type="paragraph" w:styleId="1295">
    <w:name w:val="Normal Paragraph Char"/>
    <w:basedOn w:val="788"/>
    <w:next w:val="1295"/>
    <w:link w:val="788"/>
    <w:qFormat/>
    <w:pPr>
      <w:ind w:firstLine="425"/>
      <w:spacing w:before="120" w:line="360" w:lineRule="auto"/>
      <w:widowControl/>
    </w:pPr>
    <w:rPr>
      <w:sz w:val="24"/>
    </w:rPr>
  </w:style>
  <w:style w:type="paragraph" w:styleId="1296">
    <w:name w:val="文档正文"/>
    <w:basedOn w:val="788"/>
    <w:next w:val="1296"/>
    <w:link w:val="788"/>
    <w:qFormat/>
    <w:rPr>
      <w:rFonts w:ascii="宋体"/>
      <w:szCs w:val="20"/>
    </w:rPr>
  </w:style>
  <w:style w:type="paragraph" w:styleId="1297">
    <w:name w:val="默认段落字体 Para Char Char Char Char Char"/>
    <w:basedOn w:val="788"/>
    <w:next w:val="1297"/>
    <w:link w:val="788"/>
    <w:qFormat/>
    <w:pPr>
      <w:ind w:firstLine="200"/>
      <w:jc w:val="left"/>
      <w:spacing w:before="100" w:beforeAutospacing="1" w:after="100" w:afterAutospacing="1" w:line="360" w:lineRule="auto"/>
    </w:pPr>
    <w:rPr>
      <w:rFonts w:ascii="Arial" w:hAnsi="Arial"/>
      <w:sz w:val="24"/>
      <w:lang w:eastAsia="en-US"/>
    </w:rPr>
  </w:style>
  <w:style w:type="paragraph" w:styleId="1298">
    <w:name w:val="标题2"/>
    <w:basedOn w:val="788"/>
    <w:next w:val="1298"/>
    <w:link w:val="788"/>
    <w:qFormat/>
    <w:pPr>
      <w:tabs>
        <w:tab w:val="left" w:pos="0" w:leader="none"/>
      </w:tabs>
    </w:pPr>
    <w:rPr>
      <w:rFonts w:ascii="黑体" w:eastAsia="黑体"/>
      <w:sz w:val="24"/>
    </w:rPr>
  </w:style>
  <w:style w:type="paragraph" w:styleId="1299">
    <w:name w:val="Char Char Char Char Char Char Char Char Char Char Char Char Char1"/>
    <w:basedOn w:val="788"/>
    <w:next w:val="1299"/>
    <w:link w:val="788"/>
    <w:qFormat/>
    <w:pPr>
      <w:jc w:val="left"/>
      <w:spacing w:after="160" w:line="240" w:lineRule="exact"/>
      <w:widowControl/>
    </w:pPr>
    <w:rPr>
      <w:rFonts w:ascii="Arial" w:hAnsi="Arial" w:eastAsia="Times New Roman" w:cs="Verdana"/>
      <w:b/>
      <w:sz w:val="24"/>
      <w:szCs w:val="32"/>
      <w:lang w:eastAsia="en-US"/>
    </w:rPr>
  </w:style>
  <w:style w:type="paragraph" w:styleId="1300">
    <w:name w:val="样式2"/>
    <w:basedOn w:val="867"/>
    <w:next w:val="1300"/>
    <w:link w:val="788"/>
    <w:qFormat/>
    <w:pPr>
      <w:spacing w:line="415" w:lineRule="auto"/>
    </w:pPr>
    <w:rPr>
      <w:rFonts w:ascii="Calibri" w:hAnsi="Calibri"/>
      <w:bCs/>
      <w:color w:val="000000"/>
      <w:sz w:val="28"/>
      <w:szCs w:val="28"/>
    </w:rPr>
  </w:style>
  <w:style w:type="paragraph" w:styleId="1301">
    <w:name w:val="样式3"/>
    <w:basedOn w:val="867"/>
    <w:next w:val="1301"/>
    <w:link w:val="788"/>
    <w:qFormat/>
    <w:pPr>
      <w:spacing w:line="415" w:lineRule="auto"/>
    </w:pPr>
    <w:rPr>
      <w:rFonts w:ascii="Calibri" w:hAnsi="Calibri"/>
      <w:bCs/>
      <w:color w:val="000000"/>
      <w:sz w:val="28"/>
      <w:szCs w:val="28"/>
    </w:rPr>
  </w:style>
  <w:style w:type="paragraph" w:styleId="1302">
    <w:name w:val="样式4"/>
    <w:basedOn w:val="867"/>
    <w:next w:val="1302"/>
    <w:link w:val="788"/>
    <w:qFormat/>
    <w:pPr>
      <w:spacing w:line="415" w:lineRule="auto"/>
    </w:pPr>
    <w:rPr>
      <w:rFonts w:ascii="Calibri" w:hAnsi="Calibri"/>
      <w:bCs/>
      <w:color w:val="000000"/>
      <w:sz w:val="28"/>
      <w:szCs w:val="28"/>
    </w:rPr>
  </w:style>
  <w:style w:type="paragraph" w:styleId="1303">
    <w:name w:val="样式5"/>
    <w:basedOn w:val="867"/>
    <w:next w:val="1303"/>
    <w:link w:val="788"/>
    <w:qFormat/>
    <w:pPr>
      <w:spacing w:line="415" w:lineRule="auto"/>
    </w:pPr>
    <w:rPr>
      <w:rFonts w:ascii="Calibri" w:hAnsi="Calibri"/>
      <w:bCs/>
      <w:color w:val="000000"/>
      <w:sz w:val="28"/>
      <w:szCs w:val="28"/>
    </w:rPr>
  </w:style>
  <w:style w:type="paragraph" w:styleId="1304">
    <w:name w:val="样式6"/>
    <w:basedOn w:val="1235"/>
    <w:next w:val="1304"/>
    <w:link w:val="788"/>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5">
    <w:name w:val="大汉方案正文 Char"/>
    <w:basedOn w:val="788"/>
    <w:next w:val="1305"/>
    <w:link w:val="788"/>
    <w:qFormat/>
    <w:pPr>
      <w:ind w:firstLine="200"/>
      <w:spacing w:line="360" w:lineRule="auto"/>
    </w:pPr>
    <w:rPr>
      <w:rFonts w:ascii="Arial" w:hAnsi="Arial"/>
      <w:sz w:val="24"/>
    </w:rPr>
  </w:style>
  <w:style w:type="character" w:styleId="1306">
    <w:name w:val="标题 2 Char Char Char"/>
    <w:next w:val="1306"/>
    <w:link w:val="788"/>
    <w:qFormat/>
    <w:rPr>
      <w:rFonts w:ascii="Arial" w:hAnsi="Arial" w:eastAsia="宋体" w:cs="Arial"/>
      <w:b/>
      <w:bCs/>
      <w:i/>
      <w:iCs/>
      <w:sz w:val="28"/>
      <w:szCs w:val="28"/>
      <w:lang w:val="en-US" w:eastAsia="zh-CN" w:bidi="ar-SA"/>
    </w:rPr>
  </w:style>
  <w:style w:type="character" w:styleId="1307">
    <w:name w:val="question-title"/>
    <w:next w:val="1307"/>
    <w:link w:val="788"/>
    <w:qFormat/>
  </w:style>
  <w:style w:type="paragraph" w:styleId="1308">
    <w:name w:val="说明书2级标题"/>
    <w:basedOn w:val="788"/>
    <w:next w:val="1309"/>
    <w:link w:val="788"/>
    <w:qFormat/>
    <w:pPr>
      <w:numPr>
        <w:ilvl w:val="2"/>
        <w:numId w:val="2"/>
      </w:numPr>
      <w:spacing w:before="100"/>
      <w:tabs>
        <w:tab w:val="left" w:pos="1680" w:leader="none"/>
      </w:tabs>
    </w:pPr>
    <w:rPr>
      <w:rFonts w:eastAsia="黑体"/>
      <w:sz w:val="28"/>
      <w:szCs w:val="28"/>
    </w:rPr>
  </w:style>
  <w:style w:type="paragraph" w:styleId="1309">
    <w:name w:val="说明书3级标题"/>
    <w:basedOn w:val="788"/>
    <w:next w:val="788"/>
    <w:link w:val="788"/>
    <w:qFormat/>
    <w:pPr>
      <w:numPr>
        <w:ilvl w:val="2"/>
        <w:numId w:val="3"/>
      </w:numPr>
      <w:spacing w:line="360" w:lineRule="auto"/>
      <w:tabs>
        <w:tab w:val="left" w:pos="0" w:leader="none"/>
      </w:tabs>
    </w:pPr>
    <w:rPr>
      <w:rFonts w:eastAsia="黑体"/>
      <w:sz w:val="24"/>
    </w:rPr>
  </w:style>
  <w:style w:type="character" w:styleId="1310">
    <w:name w:val="style15"/>
    <w:next w:val="1310"/>
    <w:link w:val="788"/>
    <w:qFormat/>
  </w:style>
  <w:style w:type="paragraph" w:styleId="1311">
    <w:name w:val="列出段落[858D7CFB-ED40-4347-BF05-701D383B685F][858D7CFB-ED40-4347-BF05-701D383B685F]"/>
    <w:basedOn w:val="788"/>
    <w:next w:val="1311"/>
    <w:link w:val="788"/>
    <w:qFormat/>
    <w:pPr>
      <w:ind w:firstLine="200"/>
    </w:pPr>
  </w:style>
  <w:style w:type="paragraph" w:styleId="1312">
    <w:name w:val="默认段落字体 Para Char Char Char Char Char Char Char Char Char1 Char Char Char Char Char Char Char Char"/>
    <w:basedOn w:val="1055"/>
    <w:next w:val="1312"/>
    <w:link w:val="788"/>
    <w:qFormat/>
  </w:style>
  <w:style w:type="paragraph" w:styleId="1313">
    <w:name w:val="style42"/>
    <w:basedOn w:val="788"/>
    <w:next w:val="1313"/>
    <w:link w:val="788"/>
    <w:qFormat/>
    <w:pPr>
      <w:jc w:val="left"/>
      <w:spacing w:before="100" w:beforeAutospacing="1" w:after="100" w:afterAutospacing="1"/>
      <w:widowControl/>
    </w:pPr>
    <w:rPr>
      <w:rFonts w:ascii="宋体" w:cs="宋体"/>
      <w:color w:val="000000"/>
      <w:sz w:val="15"/>
      <w:szCs w:val="15"/>
    </w:rPr>
  </w:style>
  <w:style w:type="paragraph" w:styleId="1314">
    <w:name w:val="Char Char1 Char Char Char Char Char Char Char Char"/>
    <w:basedOn w:val="788"/>
    <w:next w:val="1314"/>
    <w:link w:val="788"/>
    <w:qFormat/>
    <w:pPr>
      <w:jc w:val="left"/>
      <w:spacing w:after="160" w:line="240" w:lineRule="exact"/>
      <w:widowControl/>
    </w:pPr>
  </w:style>
  <w:style w:type="paragraph" w:styleId="1315">
    <w:name w:val="技术方案正文样式"/>
    <w:basedOn w:val="788"/>
    <w:next w:val="1315"/>
    <w:link w:val="788"/>
    <w:qFormat/>
    <w:pPr>
      <w:ind w:firstLine="200"/>
      <w:spacing w:line="400" w:lineRule="exact"/>
    </w:pPr>
    <w:rPr>
      <w:rFonts w:ascii="宋体" w:cs="宋体"/>
      <w:sz w:val="24"/>
      <w:szCs w:val="21"/>
    </w:rPr>
  </w:style>
  <w:style w:type="paragraph" w:styleId="1316">
    <w:name w:val="修订1"/>
    <w:next w:val="1316"/>
    <w:link w:val="788"/>
    <w:qFormat/>
    <w:rPr>
      <w:sz w:val="21"/>
      <w:szCs w:val="24"/>
      <w:lang w:val="en-US" w:eastAsia="zh-CN" w:bidi="ar-SA"/>
    </w:rPr>
  </w:style>
  <w:style w:type="paragraph" w:styleId="1317">
    <w:name w:val="D&amp;L"/>
    <w:basedOn w:val="1076"/>
    <w:next w:val="1317"/>
    <w:link w:val="788"/>
    <w:qFormat/>
    <w:pPr>
      <w:spacing w:line="240" w:lineRule="atLeast"/>
      <w:tabs>
        <w:tab w:val="center" w:pos="4153" w:leader="none"/>
        <w:tab w:val="right" w:pos="8306" w:leader="none"/>
      </w:tabs>
      <w:pBdr>
        <w:bottom w:val="single" w:color="000000" w:sz="18" w:space="1"/>
      </w:pBdr>
    </w:pPr>
    <w:rPr>
      <w:sz w:val="24"/>
      <w:szCs w:val="20"/>
    </w:rPr>
  </w:style>
  <w:style w:type="paragraph" w:styleId="1318">
    <w:name w:val="样式 标题 2 + Times New Roman 四号 非加粗 段前: 5 磅 段后: 0 磅 行距: 固定值 20..."/>
    <w:basedOn w:val="865"/>
    <w:next w:val="1318"/>
    <w:link w:val="788"/>
    <w:qFormat/>
    <w:pPr>
      <w:spacing w:before="100" w:after="0" w:line="400" w:lineRule="exact"/>
    </w:pPr>
    <w:rPr>
      <w:rFonts w:ascii="Times New Roman" w:hAnsi="Times New Roman" w:cs="宋体"/>
      <w:b w:val="0"/>
      <w:sz w:val="28"/>
    </w:rPr>
  </w:style>
  <w:style w:type="paragraph" w:styleId="1319">
    <w:name w:val="Char Char Char Char Char Char Char1 Char"/>
    <w:basedOn w:val="788"/>
    <w:next w:val="1319"/>
    <w:link w:val="788"/>
    <w:qFormat/>
    <w:rPr>
      <w:rFonts w:ascii="Tahoma" w:hAnsi="Tahoma"/>
      <w:sz w:val="24"/>
      <w:szCs w:val="20"/>
    </w:rPr>
  </w:style>
  <w:style w:type="paragraph" w:styleId="1320">
    <w:name w:val="TOC 标题2"/>
    <w:basedOn w:val="863"/>
    <w:next w:val="788"/>
    <w:link w:val="788"/>
    <w:qFormat/>
    <w:pPr>
      <w:spacing w:before="480" w:after="0" w:line="276" w:lineRule="auto"/>
      <w:widowControl/>
      <w:outlineLvl w:val="9"/>
    </w:pPr>
    <w:rPr>
      <w:rFonts w:ascii="Cambria" w:hAnsi="Cambria"/>
      <w:color w:val="365f91"/>
      <w:sz w:val="28"/>
    </w:rPr>
  </w:style>
  <w:style w:type="paragraph" w:styleId="1321">
    <w:name w:val="无间隔11"/>
    <w:next w:val="1321"/>
    <w:link w:val="1322"/>
    <w:qFormat/>
    <w:rPr>
      <w:rFonts w:ascii="Calibri" w:hAnsi="Calibri"/>
      <w:sz w:val="22"/>
      <w:lang w:val="en-US" w:eastAsia="zh-CN" w:bidi="ar-SA"/>
    </w:rPr>
  </w:style>
  <w:style w:type="character" w:styleId="1322">
    <w:name w:val="无间隔 字符"/>
    <w:next w:val="1322"/>
    <w:link w:val="1321"/>
    <w:qFormat/>
    <w:rPr>
      <w:rFonts w:ascii="Calibri" w:hAnsi="Calibri"/>
      <w:sz w:val="22"/>
      <w:lang w:bidi="ar-SA"/>
    </w:rPr>
  </w:style>
  <w:style w:type="paragraph" w:styleId="1323">
    <w:name w:val="Normal_0"/>
    <w:next w:val="1323"/>
    <w:link w:val="788"/>
    <w:qFormat/>
    <w:rPr>
      <w:rFonts w:ascii="黑体" w:hAnsi="黑体" w:eastAsia="黑体"/>
      <w:b/>
      <w:sz w:val="32"/>
      <w:szCs w:val="24"/>
      <w:lang w:val="en-US" w:eastAsia="zh-CN" w:bidi="ar-SA"/>
    </w:rPr>
  </w:style>
  <w:style w:type="paragraph" w:styleId="1324">
    <w:name w:val="正文_0"/>
    <w:next w:val="1324"/>
    <w:link w:val="788"/>
    <w:qFormat/>
    <w:pPr>
      <w:jc w:val="both"/>
      <w:widowControl w:val="off"/>
    </w:pPr>
    <w:rPr>
      <w:sz w:val="21"/>
      <w:szCs w:val="24"/>
      <w:lang w:val="en-US" w:eastAsia="zh-CN" w:bidi="ar-SA"/>
    </w:rPr>
  </w:style>
  <w:style w:type="paragraph" w:styleId="1325">
    <w:name w:val="Normal_1"/>
    <w:next w:val="1325"/>
    <w:link w:val="788"/>
    <w:qFormat/>
    <w:rPr>
      <w:rFonts w:ascii="黑体" w:hAnsi="黑体" w:eastAsia="黑体"/>
      <w:b/>
      <w:sz w:val="32"/>
      <w:szCs w:val="24"/>
      <w:lang w:val="en-US" w:eastAsia="zh-CN" w:bidi="ar-SA"/>
    </w:rPr>
  </w:style>
  <w:style w:type="paragraph" w:styleId="1326">
    <w:name w:val="正文_1_0"/>
    <w:next w:val="1326"/>
    <w:link w:val="788"/>
    <w:qFormat/>
    <w:pPr>
      <w:jc w:val="both"/>
      <w:widowControl w:val="off"/>
    </w:pPr>
    <w:rPr>
      <w:sz w:val="21"/>
      <w:szCs w:val="24"/>
      <w:lang w:val="en-US" w:eastAsia="zh-CN" w:bidi="ar-SA"/>
    </w:rPr>
  </w:style>
  <w:style w:type="paragraph" w:styleId="1327">
    <w:name w:val="正文_0_0"/>
    <w:next w:val="1327"/>
    <w:link w:val="788"/>
    <w:qFormat/>
    <w:pPr>
      <w:jc w:val="both"/>
      <w:widowControl w:val="off"/>
    </w:pPr>
    <w:rPr>
      <w:sz w:val="21"/>
      <w:szCs w:val="24"/>
      <w:lang w:val="en-US" w:eastAsia="zh-CN" w:bidi="ar-SA"/>
    </w:rPr>
  </w:style>
  <w:style w:type="paragraph" w:styleId="1328">
    <w:name w:val="正文_0_0_0"/>
    <w:next w:val="1328"/>
    <w:link w:val="788"/>
    <w:qFormat/>
    <w:pPr>
      <w:jc w:val="both"/>
      <w:widowControl w:val="off"/>
    </w:pPr>
    <w:rPr>
      <w:sz w:val="21"/>
      <w:szCs w:val="24"/>
      <w:lang w:val="en-US" w:eastAsia="zh-CN" w:bidi="ar-SA"/>
    </w:rPr>
  </w:style>
  <w:style w:type="paragraph" w:styleId="1329">
    <w:name w:val="Normal_2"/>
    <w:next w:val="1329"/>
    <w:link w:val="788"/>
    <w:qFormat/>
    <w:rPr>
      <w:rFonts w:ascii="黑体" w:hAnsi="黑体" w:eastAsia="黑体"/>
      <w:b/>
      <w:sz w:val="32"/>
      <w:szCs w:val="24"/>
      <w:lang w:val="en-US" w:eastAsia="zh-CN" w:bidi="ar-SA"/>
    </w:rPr>
  </w:style>
  <w:style w:type="paragraph" w:styleId="1330">
    <w:name w:val="正文_1"/>
    <w:next w:val="1330"/>
    <w:link w:val="788"/>
    <w:qFormat/>
    <w:pPr>
      <w:jc w:val="both"/>
      <w:widowControl w:val="off"/>
    </w:pPr>
    <w:rPr>
      <w:sz w:val="21"/>
      <w:szCs w:val="24"/>
      <w:lang w:val="en-US" w:eastAsia="zh-CN" w:bidi="ar-SA"/>
    </w:rPr>
  </w:style>
  <w:style w:type="paragraph" w:styleId="1331">
    <w:name w:val="Normal_3"/>
    <w:next w:val="1331"/>
    <w:link w:val="788"/>
    <w:qFormat/>
    <w:rPr>
      <w:rFonts w:ascii="黑体" w:hAnsi="黑体" w:eastAsia="黑体"/>
      <w:b/>
      <w:sz w:val="32"/>
      <w:szCs w:val="24"/>
      <w:lang w:val="en-US" w:eastAsia="zh-CN" w:bidi="ar-SA"/>
    </w:rPr>
  </w:style>
  <w:style w:type="paragraph" w:styleId="1332">
    <w:name w:val="Normal_4"/>
    <w:next w:val="1332"/>
    <w:link w:val="788"/>
    <w:qFormat/>
    <w:rPr>
      <w:rFonts w:ascii="黑体" w:hAnsi="黑体" w:eastAsia="黑体"/>
      <w:b/>
      <w:sz w:val="32"/>
      <w:szCs w:val="24"/>
      <w:lang w:val="en-US" w:eastAsia="zh-CN" w:bidi="ar-SA"/>
    </w:rPr>
  </w:style>
  <w:style w:type="paragraph" w:styleId="1333">
    <w:name w:val="Normal_5"/>
    <w:next w:val="1333"/>
    <w:link w:val="788"/>
    <w:qFormat/>
    <w:rPr>
      <w:rFonts w:ascii="黑体" w:hAnsi="黑体" w:eastAsia="黑体"/>
      <w:b/>
      <w:sz w:val="32"/>
      <w:szCs w:val="24"/>
      <w:lang w:val="en-US" w:eastAsia="zh-CN" w:bidi="ar-SA"/>
    </w:rPr>
  </w:style>
  <w:style w:type="paragraph" w:styleId="1334">
    <w:name w:val="正文_4"/>
    <w:next w:val="1334"/>
    <w:link w:val="788"/>
    <w:qFormat/>
    <w:pPr>
      <w:jc w:val="both"/>
      <w:widowControl w:val="off"/>
    </w:pPr>
    <w:rPr>
      <w:sz w:val="21"/>
      <w:szCs w:val="24"/>
      <w:lang w:val="en-US" w:eastAsia="zh-CN" w:bidi="ar-SA"/>
    </w:rPr>
  </w:style>
  <w:style w:type="paragraph" w:styleId="1335">
    <w:name w:val="Normal_6"/>
    <w:next w:val="1335"/>
    <w:link w:val="788"/>
    <w:qFormat/>
    <w:rPr>
      <w:rFonts w:ascii="黑体" w:hAnsi="黑体" w:eastAsia="黑体"/>
      <w:b/>
      <w:sz w:val="32"/>
      <w:szCs w:val="24"/>
      <w:lang w:val="en-US" w:eastAsia="zh-CN" w:bidi="ar-SA"/>
    </w:rPr>
  </w:style>
  <w:style w:type="paragraph" w:styleId="1336">
    <w:name w:val="正文_5"/>
    <w:next w:val="1336"/>
    <w:link w:val="788"/>
    <w:qFormat/>
    <w:pPr>
      <w:jc w:val="both"/>
      <w:widowControl w:val="off"/>
    </w:pPr>
    <w:rPr>
      <w:sz w:val="21"/>
      <w:lang w:val="en-US" w:eastAsia="zh-CN" w:bidi="ar-SA"/>
    </w:rPr>
  </w:style>
  <w:style w:type="paragraph" w:styleId="1337">
    <w:name w:val="Normal_7"/>
    <w:next w:val="1337"/>
    <w:link w:val="788"/>
    <w:qFormat/>
    <w:rPr>
      <w:rFonts w:ascii="黑体" w:hAnsi="黑体" w:eastAsia="黑体"/>
      <w:b/>
      <w:sz w:val="32"/>
      <w:szCs w:val="24"/>
      <w:lang w:val="en-US" w:eastAsia="zh-CN" w:bidi="ar-SA"/>
    </w:rPr>
  </w:style>
  <w:style w:type="paragraph" w:styleId="1338">
    <w:name w:val="Normal_8"/>
    <w:next w:val="1338"/>
    <w:link w:val="788"/>
    <w:qFormat/>
    <w:rPr>
      <w:rFonts w:eastAsia="Times New Roman"/>
      <w:sz w:val="24"/>
      <w:szCs w:val="24"/>
      <w:lang w:val="en-US" w:eastAsia="zh-CN" w:bidi="ar-SA"/>
    </w:rPr>
  </w:style>
  <w:style w:type="paragraph" w:styleId="1339">
    <w:name w:val="Normal_9"/>
    <w:next w:val="1339"/>
    <w:link w:val="788"/>
    <w:qFormat/>
    <w:rPr>
      <w:rFonts w:ascii="黑体" w:hAnsi="黑体" w:eastAsia="黑体"/>
      <w:b/>
      <w:sz w:val="32"/>
      <w:szCs w:val="24"/>
      <w:lang w:val="en-US" w:eastAsia="zh-CN" w:bidi="ar-SA"/>
    </w:rPr>
  </w:style>
  <w:style w:type="paragraph" w:styleId="1340">
    <w:name w:val="正文_6"/>
    <w:next w:val="1340"/>
    <w:link w:val="788"/>
    <w:qFormat/>
    <w:pPr>
      <w:jc w:val="both"/>
      <w:widowControl w:val="off"/>
    </w:pPr>
    <w:rPr>
      <w:rFonts w:ascii="Calibri" w:hAnsi="Calibri"/>
      <w:sz w:val="21"/>
      <w:szCs w:val="22"/>
      <w:lang w:val="en-US" w:eastAsia="zh-CN" w:bidi="ar-SA"/>
    </w:rPr>
  </w:style>
  <w:style w:type="paragraph" w:styleId="1341">
    <w:name w:val="Normal_10"/>
    <w:next w:val="1341"/>
    <w:link w:val="788"/>
    <w:qFormat/>
    <w:rPr>
      <w:rFonts w:ascii="黑体" w:hAnsi="黑体" w:eastAsia="黑体"/>
      <w:b/>
      <w:sz w:val="32"/>
      <w:szCs w:val="24"/>
      <w:lang w:val="en-US" w:eastAsia="zh-CN" w:bidi="ar-SA"/>
    </w:rPr>
  </w:style>
  <w:style w:type="paragraph" w:styleId="1342">
    <w:name w:val="正文_7"/>
    <w:next w:val="1342"/>
    <w:link w:val="788"/>
    <w:qFormat/>
    <w:pPr>
      <w:jc w:val="both"/>
      <w:widowControl w:val="off"/>
    </w:pPr>
    <w:rPr>
      <w:sz w:val="21"/>
      <w:szCs w:val="24"/>
      <w:lang w:val="en-US" w:eastAsia="zh-CN" w:bidi="ar-SA"/>
    </w:rPr>
  </w:style>
  <w:style w:type="paragraph" w:styleId="1343">
    <w:name w:val="正文缩进_0"/>
    <w:basedOn w:val="1342"/>
    <w:next w:val="1343"/>
    <w:link w:val="1344"/>
    <w:unhideWhenUsed/>
    <w:qFormat/>
    <w:pPr>
      <w:ind w:firstLine="420"/>
    </w:pPr>
    <w:rPr>
      <w:szCs w:val="22"/>
    </w:rPr>
  </w:style>
  <w:style w:type="character" w:styleId="1344">
    <w:name w:val="正文缩进 Char1_0"/>
    <w:next w:val="1344"/>
    <w:link w:val="1343"/>
    <w:qFormat/>
    <w:rPr>
      <w:sz w:val="21"/>
      <w:szCs w:val="22"/>
    </w:rPr>
  </w:style>
  <w:style w:type="paragraph" w:styleId="1345">
    <w:name w:val="纯文本_0"/>
    <w:basedOn w:val="1342"/>
    <w:next w:val="1345"/>
    <w:link w:val="1346"/>
    <w:unhideWhenUsed/>
    <w:qFormat/>
    <w:rPr>
      <w:rFonts w:ascii="宋体" w:hAnsi="Courier New"/>
      <w:szCs w:val="21"/>
    </w:rPr>
  </w:style>
  <w:style w:type="character" w:styleId="1346">
    <w:name w:val="纯文本 Char_0"/>
    <w:next w:val="1346"/>
    <w:link w:val="1345"/>
    <w:qFormat/>
    <w:rPr>
      <w:rFonts w:ascii="宋体" w:hAnsi="Courier New" w:cs="Courier New"/>
      <w:sz w:val="21"/>
      <w:szCs w:val="21"/>
    </w:rPr>
  </w:style>
  <w:style w:type="paragraph" w:styleId="1347">
    <w:name w:val="Normal_11"/>
    <w:next w:val="1347"/>
    <w:link w:val="788"/>
    <w:qFormat/>
    <w:rPr>
      <w:rFonts w:ascii="黑体" w:hAnsi="黑体" w:eastAsia="黑体"/>
      <w:b/>
      <w:sz w:val="32"/>
      <w:szCs w:val="24"/>
      <w:lang w:val="en-US" w:eastAsia="zh-CN" w:bidi="ar-SA"/>
    </w:rPr>
  </w:style>
  <w:style w:type="paragraph" w:styleId="1348">
    <w:name w:val="正文_8"/>
    <w:next w:val="1348"/>
    <w:link w:val="788"/>
    <w:qFormat/>
    <w:pPr>
      <w:jc w:val="both"/>
      <w:widowControl w:val="off"/>
    </w:pPr>
    <w:rPr>
      <w:sz w:val="21"/>
      <w:szCs w:val="24"/>
      <w:lang w:val="en-US" w:eastAsia="zh-CN" w:bidi="ar-SA"/>
    </w:rPr>
  </w:style>
  <w:style w:type="paragraph" w:styleId="1349">
    <w:name w:val="Normal_12"/>
    <w:next w:val="1349"/>
    <w:link w:val="788"/>
    <w:qFormat/>
    <w:rPr>
      <w:rFonts w:ascii="黑体" w:hAnsi="黑体" w:eastAsia="黑体"/>
      <w:b/>
      <w:sz w:val="32"/>
      <w:szCs w:val="24"/>
      <w:lang w:val="en-US" w:eastAsia="zh-CN" w:bidi="ar-SA"/>
    </w:rPr>
  </w:style>
  <w:style w:type="paragraph" w:styleId="1350">
    <w:name w:val="正文_9"/>
    <w:next w:val="1350"/>
    <w:link w:val="788"/>
    <w:qFormat/>
    <w:pPr>
      <w:jc w:val="both"/>
      <w:widowControl w:val="off"/>
    </w:pPr>
    <w:rPr>
      <w:sz w:val="21"/>
      <w:szCs w:val="24"/>
      <w:lang w:val="en-US" w:eastAsia="zh-CN" w:bidi="ar-SA"/>
    </w:rPr>
  </w:style>
  <w:style w:type="paragraph" w:styleId="1351">
    <w:name w:val="Normal_13"/>
    <w:next w:val="1351"/>
    <w:link w:val="788"/>
    <w:qFormat/>
    <w:rPr>
      <w:rFonts w:ascii="黑体" w:hAnsi="黑体" w:eastAsia="黑体"/>
      <w:b/>
      <w:sz w:val="32"/>
      <w:szCs w:val="24"/>
      <w:lang w:val="en-US" w:eastAsia="zh-CN" w:bidi="ar-SA"/>
    </w:rPr>
  </w:style>
  <w:style w:type="paragraph" w:styleId="1352">
    <w:name w:val="正文_10"/>
    <w:next w:val="1352"/>
    <w:link w:val="788"/>
    <w:qFormat/>
    <w:pPr>
      <w:jc w:val="both"/>
      <w:widowControl w:val="off"/>
    </w:pPr>
    <w:rPr>
      <w:sz w:val="21"/>
      <w:szCs w:val="24"/>
      <w:lang w:val="en-US" w:eastAsia="zh-CN" w:bidi="ar-SA"/>
    </w:rPr>
  </w:style>
  <w:style w:type="paragraph" w:styleId="1353">
    <w:name w:val="Normal_14"/>
    <w:next w:val="1353"/>
    <w:link w:val="788"/>
    <w:qFormat/>
    <w:rPr>
      <w:rFonts w:ascii="黑体" w:hAnsi="黑体" w:eastAsia="黑体"/>
      <w:b/>
      <w:sz w:val="32"/>
      <w:szCs w:val="24"/>
      <w:lang w:val="en-US" w:eastAsia="zh-CN" w:bidi="ar-SA"/>
    </w:rPr>
  </w:style>
  <w:style w:type="paragraph" w:styleId="1354">
    <w:name w:val="正文_11"/>
    <w:next w:val="1354"/>
    <w:link w:val="788"/>
    <w:qFormat/>
    <w:pPr>
      <w:jc w:val="both"/>
      <w:widowControl w:val="off"/>
    </w:pPr>
    <w:rPr>
      <w:sz w:val="21"/>
      <w:szCs w:val="24"/>
      <w:lang w:val="en-US" w:eastAsia="zh-CN" w:bidi="ar-SA"/>
    </w:rPr>
  </w:style>
  <w:style w:type="paragraph" w:styleId="1355">
    <w:name w:val="Normal_15"/>
    <w:next w:val="1355"/>
    <w:link w:val="788"/>
    <w:qFormat/>
    <w:rPr>
      <w:rFonts w:ascii="黑体" w:hAnsi="黑体" w:eastAsia="黑体"/>
      <w:b/>
      <w:sz w:val="32"/>
      <w:szCs w:val="24"/>
      <w:lang w:val="en-US" w:eastAsia="zh-CN" w:bidi="ar-SA"/>
    </w:rPr>
  </w:style>
  <w:style w:type="paragraph" w:styleId="1356">
    <w:name w:val="正文_12"/>
    <w:next w:val="1356"/>
    <w:link w:val="788"/>
    <w:qFormat/>
    <w:pPr>
      <w:jc w:val="both"/>
      <w:widowControl w:val="off"/>
    </w:pPr>
    <w:rPr>
      <w:sz w:val="21"/>
      <w:szCs w:val="24"/>
      <w:lang w:val="en-US" w:eastAsia="zh-CN" w:bidi="ar-SA"/>
    </w:rPr>
  </w:style>
  <w:style w:type="paragraph" w:styleId="1357">
    <w:name w:val="Normal_16"/>
    <w:next w:val="1357"/>
    <w:link w:val="788"/>
    <w:qFormat/>
    <w:rPr>
      <w:rFonts w:ascii="黑体" w:hAnsi="黑体" w:eastAsia="黑体"/>
      <w:b/>
      <w:sz w:val="32"/>
      <w:szCs w:val="24"/>
      <w:lang w:val="en-US" w:eastAsia="zh-CN" w:bidi="ar-SA"/>
    </w:rPr>
  </w:style>
  <w:style w:type="paragraph" w:styleId="1358">
    <w:name w:val="正文_13"/>
    <w:next w:val="1358"/>
    <w:link w:val="788"/>
    <w:qFormat/>
    <w:pPr>
      <w:jc w:val="both"/>
      <w:widowControl w:val="off"/>
    </w:pPr>
    <w:rPr>
      <w:sz w:val="21"/>
      <w:szCs w:val="24"/>
      <w:lang w:val="en-US" w:eastAsia="zh-CN" w:bidi="ar-SA"/>
    </w:rPr>
  </w:style>
  <w:style w:type="paragraph" w:styleId="1359">
    <w:name w:val="正文_14"/>
    <w:next w:val="1359"/>
    <w:link w:val="788"/>
    <w:qFormat/>
    <w:pPr>
      <w:jc w:val="both"/>
      <w:widowControl w:val="off"/>
    </w:pPr>
    <w:rPr>
      <w:rFonts w:ascii="Calibri" w:hAnsi="Calibri"/>
      <w:sz w:val="21"/>
      <w:szCs w:val="22"/>
      <w:lang w:val="en-US" w:eastAsia="zh-CN" w:bidi="ar-SA"/>
    </w:rPr>
  </w:style>
  <w:style w:type="paragraph" w:styleId="1360">
    <w:name w:val="Normal_17"/>
    <w:next w:val="1360"/>
    <w:link w:val="788"/>
    <w:qFormat/>
    <w:rPr>
      <w:rFonts w:ascii="黑体" w:hAnsi="黑体" w:eastAsia="黑体"/>
      <w:b/>
      <w:sz w:val="32"/>
      <w:szCs w:val="24"/>
      <w:lang w:val="en-US" w:eastAsia="zh-CN" w:bidi="ar-SA"/>
    </w:rPr>
  </w:style>
  <w:style w:type="paragraph" w:styleId="1361">
    <w:name w:val="Normal_18"/>
    <w:next w:val="1361"/>
    <w:link w:val="788"/>
    <w:qFormat/>
    <w:rPr>
      <w:rFonts w:ascii="黑体" w:hAnsi="黑体" w:eastAsia="黑体"/>
      <w:b/>
      <w:sz w:val="32"/>
      <w:szCs w:val="24"/>
      <w:lang w:val="en-US" w:eastAsia="zh-CN" w:bidi="ar-SA"/>
    </w:rPr>
  </w:style>
  <w:style w:type="paragraph" w:styleId="1362">
    <w:name w:val="正文_15"/>
    <w:next w:val="1362"/>
    <w:link w:val="788"/>
    <w:qFormat/>
    <w:pPr>
      <w:jc w:val="both"/>
      <w:widowControl w:val="off"/>
    </w:pPr>
    <w:rPr>
      <w:rFonts w:ascii="Calibri" w:hAnsi="Calibri"/>
      <w:sz w:val="21"/>
      <w:szCs w:val="22"/>
      <w:lang w:val="en-US" w:eastAsia="zh-CN" w:bidi="ar-SA"/>
    </w:rPr>
  </w:style>
  <w:style w:type="paragraph" w:styleId="1363">
    <w:name w:val="Normal_0_0"/>
    <w:next w:val="1363"/>
    <w:link w:val="788"/>
    <w:qFormat/>
    <w:rPr>
      <w:rFonts w:ascii="黑体" w:hAnsi="黑体" w:eastAsia="黑体"/>
      <w:b/>
      <w:sz w:val="40"/>
      <w:szCs w:val="24"/>
      <w:lang w:val="en-US" w:eastAsia="zh-CN" w:bidi="ar-SA"/>
    </w:rPr>
  </w:style>
  <w:style w:type="paragraph" w:styleId="1364">
    <w:name w:val="Normal_1_0"/>
    <w:next w:val="1364"/>
    <w:link w:val="788"/>
    <w:qFormat/>
    <w:rPr>
      <w:rFonts w:eastAsia="Times New Roman"/>
      <w:sz w:val="24"/>
      <w:szCs w:val="24"/>
      <w:lang w:val="en-US" w:eastAsia="zh-CN" w:bidi="ar-SA"/>
    </w:rPr>
  </w:style>
  <w:style w:type="paragraph" w:styleId="1365">
    <w:name w:val="正文_0_1"/>
    <w:next w:val="1365"/>
    <w:link w:val="788"/>
    <w:qFormat/>
    <w:pPr>
      <w:jc w:val="both"/>
      <w:widowControl w:val="off"/>
    </w:pPr>
    <w:rPr>
      <w:sz w:val="21"/>
      <w:szCs w:val="24"/>
      <w:lang w:val="en-US" w:eastAsia="zh-CN" w:bidi="ar-SA"/>
    </w:rPr>
  </w:style>
  <w:style w:type="paragraph" w:styleId="1366">
    <w:name w:val="正文_3"/>
    <w:next w:val="1367"/>
    <w:link w:val="788"/>
    <w:qFormat/>
    <w:pPr>
      <w:jc w:val="both"/>
      <w:widowControl w:val="off"/>
    </w:pPr>
    <w:rPr>
      <w:rFonts w:ascii="Calibri" w:hAnsi="Calibri"/>
      <w:sz w:val="21"/>
      <w:szCs w:val="22"/>
      <w:lang w:val="en-US" w:eastAsia="zh-CN" w:bidi="ar-SA"/>
    </w:rPr>
  </w:style>
  <w:style w:type="paragraph" w:styleId="1367">
    <w:name w:val="正文首行缩进 2_1"/>
    <w:basedOn w:val="1368"/>
    <w:next w:val="1370"/>
    <w:link w:val="788"/>
    <w:qFormat/>
    <w:pPr>
      <w:ind w:left="200" w:firstLine="200"/>
      <w:spacing w:after="120"/>
    </w:pPr>
    <w:rPr>
      <w:rFonts w:ascii="Times New Roman" w:hAnsi="Times New Roman"/>
      <w:sz w:val="24"/>
      <w:szCs w:val="24"/>
    </w:rPr>
  </w:style>
  <w:style w:type="paragraph" w:styleId="1368">
    <w:name w:val="正文文本缩进_1"/>
    <w:basedOn w:val="1369"/>
    <w:next w:val="1367"/>
    <w:link w:val="788"/>
    <w:qFormat/>
    <w:pPr>
      <w:ind w:firstLine="225"/>
    </w:pPr>
    <w:rPr>
      <w:rFonts w:ascii="仿宋_GB2312" w:eastAsia="仿宋_GB2312"/>
      <w:sz w:val="32"/>
    </w:rPr>
  </w:style>
  <w:style w:type="paragraph" w:styleId="1369">
    <w:name w:val="正文_18"/>
    <w:next w:val="1368"/>
    <w:link w:val="788"/>
    <w:qFormat/>
    <w:pPr>
      <w:jc w:val="both"/>
      <w:widowControl w:val="off"/>
    </w:pPr>
    <w:rPr>
      <w:rFonts w:ascii="Calibri" w:hAnsi="Calibri"/>
      <w:sz w:val="21"/>
      <w:szCs w:val="22"/>
      <w:lang w:val="en-US" w:eastAsia="zh-CN" w:bidi="ar-SA"/>
    </w:rPr>
  </w:style>
  <w:style w:type="paragraph" w:styleId="1370">
    <w:name w:val="xl53_0"/>
    <w:next w:val="1366"/>
    <w:link w:val="78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1">
    <w:name w:val="正文_16"/>
    <w:next w:val="1372"/>
    <w:link w:val="788"/>
    <w:qFormat/>
    <w:pPr>
      <w:jc w:val="both"/>
      <w:widowControl w:val="off"/>
    </w:pPr>
    <w:rPr>
      <w:rFonts w:ascii="Calibri" w:hAnsi="Calibri"/>
      <w:sz w:val="21"/>
      <w:szCs w:val="22"/>
      <w:lang w:val="en-US" w:eastAsia="zh-CN" w:bidi="ar-SA"/>
    </w:rPr>
  </w:style>
  <w:style w:type="paragraph" w:styleId="1372">
    <w:name w:val="正文首行缩进 2_0"/>
    <w:basedOn w:val="1373"/>
    <w:next w:val="1372"/>
    <w:link w:val="788"/>
    <w:qFormat/>
    <w:pPr>
      <w:ind w:left="200" w:firstLine="200"/>
      <w:spacing w:after="120"/>
    </w:pPr>
    <w:rPr>
      <w:rFonts w:ascii="Times New Roman" w:hAnsi="Times New Roman"/>
      <w:sz w:val="24"/>
      <w:szCs w:val="24"/>
    </w:rPr>
  </w:style>
  <w:style w:type="paragraph" w:styleId="1373">
    <w:name w:val="正文文本缩进_0"/>
    <w:basedOn w:val="1371"/>
    <w:next w:val="1373"/>
    <w:link w:val="788"/>
    <w:qFormat/>
    <w:pPr>
      <w:ind w:firstLine="225"/>
    </w:pPr>
    <w:rPr>
      <w:rFonts w:ascii="仿宋_GB2312" w:eastAsia="仿宋_GB2312"/>
      <w:sz w:val="32"/>
    </w:rPr>
  </w:style>
  <w:style w:type="paragraph" w:styleId="1374">
    <w:name w:val="正文_2"/>
    <w:next w:val="1374"/>
    <w:link w:val="788"/>
    <w:qFormat/>
    <w:pPr>
      <w:jc w:val="both"/>
      <w:widowControl w:val="off"/>
    </w:pPr>
    <w:rPr>
      <w:rFonts w:ascii="Calibri" w:hAnsi="Calibri"/>
      <w:sz w:val="21"/>
      <w:szCs w:val="22"/>
      <w:lang w:val="en-US" w:eastAsia="zh-CN" w:bidi="ar-SA"/>
    </w:rPr>
  </w:style>
  <w:style w:type="paragraph" w:styleId="1375">
    <w:name w:val="标题 12"/>
    <w:basedOn w:val="834"/>
    <w:next w:val="834"/>
    <w:link w:val="788"/>
    <w:qFormat/>
    <w:pPr>
      <w:keepLines/>
      <w:keepNext/>
      <w:spacing w:before="340" w:after="330" w:line="576" w:lineRule="auto"/>
      <w:outlineLvl w:val="0"/>
    </w:pPr>
    <w:rPr>
      <w:b/>
      <w:sz w:val="44"/>
      <w:szCs w:val="20"/>
    </w:rPr>
  </w:style>
  <w:style w:type="paragraph" w:styleId="1376">
    <w:name w:val="段_0"/>
    <w:next w:val="1377"/>
    <w:link w:val="788"/>
    <w:qFormat/>
    <w:pPr>
      <w:ind w:firstLine="200"/>
      <w:jc w:val="both"/>
    </w:pPr>
    <w:rPr>
      <w:rFonts w:ascii="宋体"/>
      <w:sz w:val="21"/>
      <w:lang w:val="en-US" w:eastAsia="zh-CN" w:bidi="ar-SA"/>
    </w:rPr>
  </w:style>
  <w:style w:type="paragraph" w:styleId="1377">
    <w:name w:val="Normal_19_1"/>
    <w:next w:val="1376"/>
    <w:link w:val="788"/>
    <w:qFormat/>
    <w:rPr>
      <w:rFonts w:ascii="黑体" w:hAnsi="黑体" w:eastAsia="黑体"/>
      <w:b/>
      <w:sz w:val="32"/>
      <w:szCs w:val="24"/>
      <w:lang w:val="en-US" w:eastAsia="zh-CN" w:bidi="ar-SA"/>
    </w:rPr>
  </w:style>
  <w:style w:type="paragraph" w:styleId="1378">
    <w:name w:val="Normal_0_1"/>
    <w:next w:val="1378"/>
    <w:link w:val="788"/>
    <w:qFormat/>
    <w:rPr>
      <w:rFonts w:ascii="黑体" w:hAnsi="黑体" w:eastAsia="黑体"/>
      <w:b/>
      <w:sz w:val="32"/>
      <w:szCs w:val="24"/>
      <w:lang w:val="en-US" w:eastAsia="zh-CN" w:bidi="ar-SA"/>
    </w:rPr>
  </w:style>
  <w:style w:type="paragraph" w:styleId="1379">
    <w:name w:val="Normal_1_1"/>
    <w:next w:val="1379"/>
    <w:link w:val="788"/>
    <w:qFormat/>
    <w:pPr>
      <w:jc w:val="both"/>
      <w:widowControl w:val="off"/>
    </w:pPr>
    <w:rPr>
      <w:rFonts w:ascii="Calibri" w:hAnsi="Calibri"/>
      <w:sz w:val="21"/>
      <w:szCs w:val="22"/>
      <w:lang w:val="en-US" w:eastAsia="zh-CN" w:bidi="ar-SA"/>
    </w:rPr>
  </w:style>
  <w:style w:type="paragraph" w:styleId="1380">
    <w:name w:val="Normal_2_0"/>
    <w:next w:val="1380"/>
    <w:link w:val="788"/>
    <w:qFormat/>
    <w:rPr>
      <w:rFonts w:ascii="黑体" w:hAnsi="黑体" w:eastAsia="黑体"/>
      <w:b/>
      <w:sz w:val="32"/>
      <w:szCs w:val="24"/>
      <w:lang w:val="en-US" w:eastAsia="zh-CN" w:bidi="ar-SA"/>
    </w:rPr>
  </w:style>
  <w:style w:type="paragraph" w:styleId="1381">
    <w:name w:val="正文_1_0_0"/>
    <w:next w:val="1381"/>
    <w:link w:val="788"/>
    <w:qFormat/>
    <w:pPr>
      <w:jc w:val="both"/>
      <w:widowControl w:val="off"/>
    </w:pPr>
    <w:rPr>
      <w:sz w:val="21"/>
      <w:lang w:val="en-US" w:eastAsia="zh-CN" w:bidi="ar-SA"/>
    </w:rPr>
  </w:style>
  <w:style w:type="paragraph" w:styleId="1382">
    <w:name w:val="Normal_3_0"/>
    <w:next w:val="1382"/>
    <w:link w:val="788"/>
    <w:qFormat/>
    <w:rPr>
      <w:rFonts w:ascii="黑体" w:hAnsi="黑体" w:eastAsia="黑体"/>
      <w:b/>
      <w:sz w:val="32"/>
      <w:szCs w:val="24"/>
      <w:lang w:val="en-US" w:eastAsia="zh-CN" w:bidi="ar-SA"/>
    </w:rPr>
  </w:style>
  <w:style w:type="paragraph" w:styleId="1383">
    <w:name w:val="Normal_4_0"/>
    <w:next w:val="1383"/>
    <w:link w:val="788"/>
    <w:qFormat/>
    <w:pPr>
      <w:jc w:val="both"/>
      <w:widowControl w:val="off"/>
    </w:pPr>
    <w:rPr>
      <w:rFonts w:ascii="Calibri" w:hAnsi="Calibri"/>
      <w:sz w:val="21"/>
      <w:szCs w:val="22"/>
      <w:lang w:val="en-US" w:eastAsia="zh-CN" w:bidi="ar-SA"/>
    </w:rPr>
  </w:style>
  <w:style w:type="paragraph" w:styleId="1384">
    <w:name w:val="Normal_5_0"/>
    <w:next w:val="1384"/>
    <w:link w:val="788"/>
    <w:qFormat/>
    <w:rPr>
      <w:rFonts w:ascii="黑体" w:hAnsi="黑体" w:eastAsia="黑体"/>
      <w:b/>
      <w:sz w:val="32"/>
      <w:szCs w:val="24"/>
      <w:lang w:val="en-US" w:eastAsia="zh-CN" w:bidi="ar-SA"/>
    </w:rPr>
  </w:style>
  <w:style w:type="paragraph" w:styleId="1385">
    <w:name w:val="正文_0_2"/>
    <w:next w:val="1385"/>
    <w:link w:val="788"/>
    <w:qFormat/>
    <w:pPr>
      <w:jc w:val="both"/>
      <w:widowControl w:val="off"/>
    </w:pPr>
    <w:rPr>
      <w:rFonts w:ascii="Calibri" w:hAnsi="Calibri"/>
      <w:sz w:val="21"/>
      <w:szCs w:val="22"/>
      <w:lang w:val="en-US" w:eastAsia="zh-CN" w:bidi="ar-SA"/>
    </w:rPr>
  </w:style>
  <w:style w:type="paragraph" w:styleId="1386">
    <w:name w:val="Normal_6_0"/>
    <w:next w:val="1386"/>
    <w:link w:val="788"/>
    <w:qFormat/>
    <w:rPr>
      <w:rFonts w:ascii="黑体" w:hAnsi="黑体" w:eastAsia="黑体"/>
      <w:b/>
      <w:sz w:val="32"/>
      <w:szCs w:val="24"/>
      <w:lang w:val="en-US" w:eastAsia="zh-CN" w:bidi="ar-SA"/>
    </w:rPr>
  </w:style>
  <w:style w:type="paragraph" w:styleId="1387">
    <w:name w:val="Normal_7_0"/>
    <w:next w:val="1387"/>
    <w:link w:val="788"/>
    <w:qFormat/>
    <w:pPr>
      <w:jc w:val="both"/>
      <w:widowControl w:val="off"/>
    </w:pPr>
    <w:rPr>
      <w:rFonts w:ascii="Calibri" w:hAnsi="Calibri"/>
      <w:sz w:val="21"/>
      <w:szCs w:val="22"/>
      <w:lang w:val="en-US" w:eastAsia="zh-CN" w:bidi="ar-SA"/>
    </w:rPr>
  </w:style>
  <w:style w:type="paragraph" w:styleId="1388">
    <w:name w:val="Normal_8_0"/>
    <w:next w:val="1388"/>
    <w:link w:val="788"/>
    <w:qFormat/>
    <w:rPr>
      <w:rFonts w:ascii="黑体" w:hAnsi="黑体" w:eastAsia="黑体"/>
      <w:b/>
      <w:sz w:val="32"/>
      <w:szCs w:val="24"/>
      <w:lang w:val="en-US" w:eastAsia="zh-CN" w:bidi="ar-SA"/>
    </w:rPr>
  </w:style>
  <w:style w:type="paragraph" w:styleId="1389">
    <w:name w:val="Normal_9_0"/>
    <w:next w:val="1389"/>
    <w:link w:val="788"/>
    <w:qFormat/>
    <w:rPr>
      <w:rFonts w:eastAsia="Times New Roman"/>
      <w:sz w:val="24"/>
      <w:szCs w:val="24"/>
      <w:lang w:val="en-US" w:eastAsia="zh-CN" w:bidi="ar-SA"/>
    </w:rPr>
  </w:style>
  <w:style w:type="paragraph" w:styleId="1390">
    <w:name w:val="Normal_10_0"/>
    <w:next w:val="1390"/>
    <w:link w:val="788"/>
    <w:qFormat/>
    <w:rPr>
      <w:rFonts w:eastAsia="Times New Roman"/>
      <w:sz w:val="24"/>
      <w:szCs w:val="24"/>
      <w:lang w:val="en-US" w:eastAsia="zh-CN" w:bidi="ar-SA"/>
    </w:rPr>
  </w:style>
  <w:style w:type="paragraph" w:styleId="1391">
    <w:name w:val="Normal_11_0"/>
    <w:next w:val="1391"/>
    <w:link w:val="788"/>
    <w:qFormat/>
    <w:rPr>
      <w:rFonts w:ascii="黑体" w:hAnsi="黑体" w:eastAsia="黑体"/>
      <w:b/>
      <w:sz w:val="32"/>
      <w:szCs w:val="24"/>
      <w:lang w:val="en-US" w:eastAsia="zh-CN" w:bidi="ar-SA"/>
    </w:rPr>
  </w:style>
  <w:style w:type="paragraph" w:styleId="1392">
    <w:name w:val="正文_1_1"/>
    <w:next w:val="1392"/>
    <w:link w:val="788"/>
    <w:qFormat/>
    <w:pPr>
      <w:jc w:val="both"/>
      <w:widowControl w:val="off"/>
    </w:pPr>
    <w:rPr>
      <w:rFonts w:ascii="Calibri" w:hAnsi="Calibri"/>
      <w:sz w:val="21"/>
      <w:szCs w:val="22"/>
      <w:lang w:val="en-US" w:eastAsia="zh-CN" w:bidi="ar-SA"/>
    </w:rPr>
  </w:style>
  <w:style w:type="paragraph" w:styleId="1393">
    <w:name w:val="正文_2_0"/>
    <w:next w:val="788"/>
    <w:link w:val="788"/>
    <w:qFormat/>
    <w:pPr>
      <w:jc w:val="both"/>
      <w:widowControl w:val="off"/>
    </w:pPr>
    <w:rPr>
      <w:rFonts w:ascii="Calibri" w:hAnsi="Calibri"/>
      <w:sz w:val="21"/>
      <w:szCs w:val="22"/>
      <w:lang w:val="en-US" w:eastAsia="zh-CN" w:bidi="ar-SA"/>
    </w:rPr>
  </w:style>
  <w:style w:type="paragraph" w:styleId="1394">
    <w:name w:val="Normal_12_0"/>
    <w:next w:val="1394"/>
    <w:link w:val="788"/>
    <w:qFormat/>
    <w:rPr>
      <w:rFonts w:ascii="黑体" w:hAnsi="黑体" w:eastAsia="黑体"/>
      <w:b/>
      <w:sz w:val="32"/>
      <w:szCs w:val="24"/>
      <w:lang w:val="en-US" w:eastAsia="zh-CN" w:bidi="ar-SA"/>
    </w:rPr>
  </w:style>
  <w:style w:type="paragraph" w:styleId="1395">
    <w:name w:val="Normal_13_0"/>
    <w:next w:val="1395"/>
    <w:link w:val="788"/>
    <w:qFormat/>
    <w:pPr>
      <w:jc w:val="both"/>
      <w:widowControl w:val="off"/>
    </w:pPr>
    <w:rPr>
      <w:rFonts w:ascii="Calibri" w:hAnsi="Calibri"/>
      <w:sz w:val="21"/>
      <w:szCs w:val="22"/>
      <w:lang w:val="en-US" w:eastAsia="zh-CN" w:bidi="ar-SA"/>
    </w:rPr>
  </w:style>
  <w:style w:type="paragraph" w:styleId="1396">
    <w:name w:val="正文_9_0"/>
    <w:next w:val="1396"/>
    <w:link w:val="788"/>
    <w:qFormat/>
    <w:pPr>
      <w:jc w:val="both"/>
      <w:widowControl w:val="off"/>
    </w:pPr>
    <w:rPr>
      <w:rFonts w:ascii="Calibri" w:hAnsi="Calibri"/>
      <w:sz w:val="21"/>
      <w:szCs w:val="22"/>
      <w:lang w:val="en-US" w:eastAsia="zh-CN" w:bidi="ar-SA"/>
    </w:rPr>
  </w:style>
  <w:style w:type="paragraph" w:styleId="1397">
    <w:name w:val="正文_8_1"/>
    <w:next w:val="1397"/>
    <w:link w:val="788"/>
    <w:qFormat/>
    <w:pPr>
      <w:jc w:val="both"/>
      <w:widowControl w:val="off"/>
    </w:pPr>
    <w:rPr>
      <w:rFonts w:ascii="Calibri" w:hAnsi="Calibri"/>
      <w:sz w:val="21"/>
      <w:szCs w:val="22"/>
      <w:lang w:val="en-US" w:eastAsia="zh-CN" w:bidi="ar-SA"/>
    </w:rPr>
  </w:style>
  <w:style w:type="paragraph" w:styleId="1398">
    <w:name w:val="正文_1_0_0_0_0"/>
    <w:next w:val="1398"/>
    <w:link w:val="788"/>
    <w:qFormat/>
    <w:pPr>
      <w:jc w:val="both"/>
      <w:widowControl w:val="off"/>
    </w:pPr>
    <w:rPr>
      <w:sz w:val="21"/>
      <w:lang w:val="en-US" w:eastAsia="zh-CN" w:bidi="ar-SA"/>
    </w:rPr>
  </w:style>
  <w:style w:type="paragraph" w:styleId="1399">
    <w:name w:val="列出段落_2"/>
    <w:basedOn w:val="1397"/>
    <w:next w:val="1399"/>
    <w:link w:val="788"/>
    <w:uiPriority w:val="34"/>
    <w:qFormat/>
    <w:pPr>
      <w:ind w:firstLine="420"/>
    </w:pPr>
  </w:style>
  <w:style w:type="paragraph" w:styleId="1400">
    <w:name w:val="Normal_14_0"/>
    <w:next w:val="1400"/>
    <w:link w:val="788"/>
    <w:qFormat/>
    <w:rPr>
      <w:rFonts w:ascii="黑体" w:hAnsi="黑体" w:eastAsia="黑体"/>
      <w:b/>
      <w:sz w:val="32"/>
      <w:szCs w:val="24"/>
      <w:lang w:val="en-US" w:eastAsia="zh-CN" w:bidi="ar-SA"/>
    </w:rPr>
  </w:style>
  <w:style w:type="paragraph" w:styleId="1401">
    <w:name w:val="正文_7_0_0"/>
    <w:next w:val="1401"/>
    <w:link w:val="788"/>
    <w:qFormat/>
    <w:pPr>
      <w:jc w:val="both"/>
      <w:widowControl w:val="off"/>
    </w:pPr>
    <w:rPr>
      <w:sz w:val="21"/>
      <w:szCs w:val="24"/>
      <w:lang w:val="en-US" w:eastAsia="zh-CN" w:bidi="ar-SA"/>
    </w:rPr>
  </w:style>
  <w:style w:type="paragraph" w:styleId="1402">
    <w:name w:val="正文缩进_0_0"/>
    <w:basedOn w:val="1401"/>
    <w:next w:val="1402"/>
    <w:link w:val="1403"/>
    <w:unhideWhenUsed/>
    <w:qFormat/>
    <w:pPr>
      <w:ind w:firstLine="420"/>
    </w:pPr>
    <w:rPr>
      <w:rFonts w:ascii="Calibri" w:hAnsi="Calibri"/>
      <w:szCs w:val="22"/>
    </w:rPr>
  </w:style>
  <w:style w:type="character" w:styleId="1403">
    <w:name w:val="正文缩进 Char1_0_0"/>
    <w:next w:val="1403"/>
    <w:link w:val="1402"/>
    <w:qFormat/>
    <w:rPr>
      <w:sz w:val="21"/>
      <w:szCs w:val="22"/>
    </w:rPr>
  </w:style>
  <w:style w:type="paragraph" w:styleId="1404">
    <w:name w:val="纯文本_0_0"/>
    <w:basedOn w:val="1405"/>
    <w:next w:val="1404"/>
    <w:link w:val="1406"/>
    <w:unhideWhenUsed/>
    <w:qFormat/>
    <w:rPr>
      <w:rFonts w:ascii="宋体" w:hAnsi="Courier New"/>
      <w:szCs w:val="21"/>
    </w:rPr>
  </w:style>
  <w:style w:type="paragraph" w:styleId="1405">
    <w:name w:val="正文_7_1_0"/>
    <w:next w:val="1405"/>
    <w:link w:val="788"/>
    <w:qFormat/>
    <w:pPr>
      <w:jc w:val="both"/>
      <w:widowControl w:val="off"/>
    </w:pPr>
    <w:rPr>
      <w:sz w:val="21"/>
      <w:szCs w:val="22"/>
      <w:lang w:val="en-US" w:eastAsia="zh-CN" w:bidi="ar-SA"/>
    </w:rPr>
  </w:style>
  <w:style w:type="character" w:styleId="1406">
    <w:name w:val="纯文本 Char_0_0"/>
    <w:next w:val="1406"/>
    <w:link w:val="1404"/>
    <w:qFormat/>
    <w:rPr>
      <w:rFonts w:ascii="宋体" w:hAnsi="Courier New"/>
      <w:sz w:val="21"/>
      <w:szCs w:val="21"/>
    </w:rPr>
  </w:style>
  <w:style w:type="paragraph" w:styleId="1407">
    <w:name w:val="Normal_15_0"/>
    <w:next w:val="1407"/>
    <w:link w:val="788"/>
    <w:qFormat/>
    <w:rPr>
      <w:rFonts w:ascii="黑体" w:hAnsi="黑体" w:eastAsia="黑体"/>
      <w:b/>
      <w:sz w:val="32"/>
      <w:szCs w:val="24"/>
      <w:lang w:val="en-US" w:eastAsia="zh-CN" w:bidi="ar-SA"/>
    </w:rPr>
  </w:style>
  <w:style w:type="paragraph" w:styleId="1408">
    <w:name w:val="正文_8_0"/>
    <w:next w:val="1408"/>
    <w:link w:val="788"/>
    <w:qFormat/>
    <w:pPr>
      <w:jc w:val="both"/>
      <w:widowControl w:val="off"/>
    </w:pPr>
    <w:rPr>
      <w:sz w:val="21"/>
      <w:szCs w:val="24"/>
      <w:lang w:val="en-US" w:eastAsia="zh-CN" w:bidi="ar-SA"/>
    </w:rPr>
  </w:style>
  <w:style w:type="paragraph" w:styleId="1409">
    <w:name w:val="Normal_16_0"/>
    <w:next w:val="1409"/>
    <w:link w:val="788"/>
    <w:qFormat/>
    <w:rPr>
      <w:rFonts w:ascii="黑体" w:hAnsi="黑体" w:eastAsia="黑体"/>
      <w:b/>
      <w:sz w:val="32"/>
      <w:szCs w:val="24"/>
      <w:lang w:val="en-US" w:eastAsia="zh-CN" w:bidi="ar-SA"/>
    </w:rPr>
  </w:style>
  <w:style w:type="paragraph" w:styleId="1410">
    <w:name w:val="正文_5_0"/>
    <w:next w:val="1410"/>
    <w:link w:val="788"/>
    <w:qFormat/>
    <w:pPr>
      <w:jc w:val="both"/>
      <w:widowControl w:val="off"/>
    </w:pPr>
    <w:rPr>
      <w:rFonts w:ascii="Calibri" w:hAnsi="Calibri"/>
      <w:sz w:val="21"/>
      <w:szCs w:val="22"/>
      <w:lang w:val="en-US" w:eastAsia="zh-CN" w:bidi="ar-SA"/>
    </w:rPr>
  </w:style>
  <w:style w:type="paragraph" w:styleId="1411">
    <w:name w:val="正文_9_1"/>
    <w:next w:val="1411"/>
    <w:link w:val="788"/>
    <w:qFormat/>
    <w:pPr>
      <w:jc w:val="both"/>
      <w:widowControl w:val="off"/>
    </w:pPr>
    <w:rPr>
      <w:sz w:val="21"/>
      <w:szCs w:val="24"/>
      <w:lang w:val="en-US" w:eastAsia="zh-CN" w:bidi="ar-SA"/>
    </w:rPr>
  </w:style>
  <w:style w:type="paragraph" w:styleId="1412">
    <w:name w:val="Normal_17_0"/>
    <w:next w:val="1412"/>
    <w:link w:val="788"/>
    <w:qFormat/>
    <w:rPr>
      <w:rFonts w:ascii="黑体" w:hAnsi="黑体" w:eastAsia="黑体"/>
      <w:b/>
      <w:sz w:val="32"/>
      <w:szCs w:val="24"/>
      <w:lang w:val="en-US" w:eastAsia="zh-CN" w:bidi="ar-SA"/>
    </w:rPr>
  </w:style>
  <w:style w:type="paragraph" w:styleId="1413">
    <w:name w:val="正文_10_0"/>
    <w:next w:val="1413"/>
    <w:link w:val="788"/>
    <w:qFormat/>
    <w:pPr>
      <w:jc w:val="both"/>
      <w:widowControl w:val="off"/>
    </w:pPr>
    <w:rPr>
      <w:sz w:val="21"/>
      <w:szCs w:val="24"/>
      <w:lang w:val="en-US" w:eastAsia="zh-CN" w:bidi="ar-SA"/>
    </w:rPr>
  </w:style>
  <w:style w:type="paragraph" w:styleId="1414">
    <w:name w:val="Normal_18_0"/>
    <w:next w:val="1414"/>
    <w:link w:val="788"/>
    <w:qFormat/>
    <w:rPr>
      <w:rFonts w:ascii="黑体" w:hAnsi="黑体" w:eastAsia="黑体"/>
      <w:b/>
      <w:sz w:val="32"/>
      <w:szCs w:val="24"/>
      <w:lang w:val="en-US" w:eastAsia="zh-CN" w:bidi="ar-SA"/>
    </w:rPr>
  </w:style>
  <w:style w:type="paragraph" w:styleId="1415">
    <w:name w:val="正文_11_0"/>
    <w:next w:val="1415"/>
    <w:link w:val="788"/>
    <w:qFormat/>
    <w:pPr>
      <w:jc w:val="both"/>
      <w:widowControl w:val="off"/>
    </w:pPr>
    <w:rPr>
      <w:sz w:val="21"/>
      <w:szCs w:val="24"/>
      <w:lang w:val="en-US" w:eastAsia="zh-CN" w:bidi="ar-SA"/>
    </w:rPr>
  </w:style>
  <w:style w:type="paragraph" w:styleId="1416">
    <w:name w:val="Normal_19_0"/>
    <w:basedOn w:val="833"/>
    <w:next w:val="1417"/>
    <w:link w:val="788"/>
    <w:qFormat/>
    <w:rPr>
      <w:rFonts w:ascii="黑体" w:hAnsi="黑体" w:eastAsia="黑体"/>
      <w:b/>
      <w:sz w:val="32"/>
    </w:rPr>
  </w:style>
  <w:style w:type="paragraph" w:styleId="1417">
    <w:name w:val="Body Text First Indent_1_0"/>
    <w:basedOn w:val="1416"/>
    <w:next w:val="1417"/>
    <w:link w:val="788"/>
    <w:qFormat/>
    <w:pPr>
      <w:ind w:firstLine="100"/>
      <w:spacing w:after="120"/>
    </w:pPr>
  </w:style>
  <w:style w:type="paragraph" w:styleId="1418">
    <w:name w:val="Body Text_0"/>
    <w:basedOn w:val="1416"/>
    <w:next w:val="1418"/>
    <w:link w:val="788"/>
    <w:uiPriority w:val="99"/>
    <w:unhideWhenUsed/>
    <w:qFormat/>
    <w:pPr>
      <w:spacing w:after="120"/>
    </w:pPr>
    <w:rPr>
      <w:rFonts w:ascii="Calibri" w:hAnsi="Calibri"/>
      <w:sz w:val="20"/>
    </w:rPr>
  </w:style>
  <w:style w:type="paragraph" w:styleId="1419">
    <w:name w:val="正文_12_0"/>
    <w:next w:val="1419"/>
    <w:link w:val="788"/>
    <w:qFormat/>
    <w:pPr>
      <w:jc w:val="both"/>
      <w:widowControl w:val="off"/>
    </w:pPr>
    <w:rPr>
      <w:rFonts w:ascii="Calibri" w:hAnsi="Calibri"/>
      <w:sz w:val="21"/>
      <w:szCs w:val="22"/>
      <w:lang w:val="en-US" w:eastAsia="zh-CN" w:bidi="ar-SA"/>
    </w:rPr>
  </w:style>
  <w:style w:type="paragraph" w:styleId="1420">
    <w:name w:val="正文_9_1_0"/>
    <w:next w:val="1420"/>
    <w:link w:val="788"/>
    <w:qFormat/>
    <w:pPr>
      <w:jc w:val="both"/>
      <w:widowControl w:val="off"/>
    </w:pPr>
    <w:rPr>
      <w:sz w:val="21"/>
      <w:szCs w:val="24"/>
      <w:lang w:val="en-US" w:eastAsia="zh-CN" w:bidi="ar-SA"/>
    </w:rPr>
  </w:style>
  <w:style w:type="paragraph" w:styleId="1421">
    <w:name w:val="Normal_14_0_0"/>
    <w:next w:val="1421"/>
    <w:link w:val="788"/>
    <w:qFormat/>
    <w:rPr>
      <w:rFonts w:ascii="黑体" w:hAnsi="黑体" w:eastAsia="黑体"/>
      <w:b/>
      <w:sz w:val="32"/>
      <w:szCs w:val="24"/>
      <w:lang w:val="en-US" w:eastAsia="zh-CN" w:bidi="ar-SA"/>
    </w:rPr>
  </w:style>
  <w:style w:type="paragraph" w:styleId="1422">
    <w:name w:val="正文_12_0_0"/>
    <w:next w:val="1422"/>
    <w:link w:val="788"/>
    <w:qFormat/>
    <w:pPr>
      <w:jc w:val="both"/>
      <w:widowControl w:val="off"/>
    </w:pPr>
    <w:rPr>
      <w:sz w:val="21"/>
      <w:szCs w:val="24"/>
      <w:lang w:val="en-US" w:eastAsia="zh-CN" w:bidi="ar-SA"/>
    </w:rPr>
  </w:style>
  <w:style w:type="paragraph" w:styleId="1423">
    <w:name w:val="Normal_20"/>
    <w:next w:val="1424"/>
    <w:link w:val="788"/>
    <w:qFormat/>
    <w:rPr>
      <w:rFonts w:ascii="黑体" w:hAnsi="黑体" w:eastAsia="黑体"/>
      <w:b/>
      <w:sz w:val="32"/>
      <w:szCs w:val="24"/>
      <w:lang w:val="en-US" w:eastAsia="zh-CN" w:bidi="ar-SA"/>
    </w:rPr>
  </w:style>
  <w:style w:type="paragraph" w:styleId="1424">
    <w:name w:val="正文文本首行缩进 22"/>
    <w:basedOn w:val="1425"/>
    <w:next w:val="1424"/>
    <w:link w:val="788"/>
    <w:qFormat/>
    <w:pPr>
      <w:ind w:left="200" w:firstLine="200"/>
      <w:spacing w:after="120"/>
    </w:pPr>
    <w:rPr>
      <w:rFonts w:ascii="Times New Roman" w:hAnsi="Times New Roman"/>
      <w:sz w:val="24"/>
    </w:rPr>
  </w:style>
  <w:style w:type="paragraph" w:styleId="1425">
    <w:name w:val="正文文本缩进2"/>
    <w:basedOn w:val="1423"/>
    <w:next w:val="1425"/>
    <w:link w:val="788"/>
    <w:qFormat/>
    <w:pPr>
      <w:ind w:firstLine="225"/>
    </w:pPr>
    <w:rPr>
      <w:rFonts w:ascii="仿宋_GB2312" w:eastAsia="仿宋_GB2312"/>
    </w:rPr>
  </w:style>
  <w:style w:type="paragraph" w:styleId="1426">
    <w:name w:val="正文_13_0"/>
    <w:next w:val="1426"/>
    <w:link w:val="788"/>
    <w:qFormat/>
    <w:pPr>
      <w:jc w:val="both"/>
      <w:widowControl w:val="off"/>
    </w:pPr>
    <w:rPr>
      <w:sz w:val="21"/>
      <w:szCs w:val="24"/>
      <w:lang w:val="en-US" w:eastAsia="zh-CN" w:bidi="ar-SA"/>
    </w:rPr>
  </w:style>
  <w:style w:type="paragraph" w:styleId="1427">
    <w:name w:val="正文_14_0"/>
    <w:next w:val="1427"/>
    <w:link w:val="788"/>
    <w:qFormat/>
    <w:pPr>
      <w:jc w:val="both"/>
      <w:widowControl w:val="off"/>
    </w:pPr>
    <w:rPr>
      <w:rFonts w:ascii="Calibri" w:hAnsi="Calibri"/>
      <w:sz w:val="21"/>
      <w:szCs w:val="22"/>
      <w:lang w:val="en-US" w:eastAsia="zh-CN" w:bidi="ar-SA"/>
    </w:rPr>
  </w:style>
  <w:style w:type="paragraph" w:styleId="1428">
    <w:name w:val="Normal_21"/>
    <w:next w:val="1428"/>
    <w:link w:val="788"/>
    <w:qFormat/>
    <w:rPr>
      <w:rFonts w:ascii="黑体" w:hAnsi="黑体" w:eastAsia="黑体"/>
      <w:b/>
      <w:sz w:val="32"/>
      <w:szCs w:val="24"/>
      <w:lang w:val="en-US" w:eastAsia="zh-CN" w:bidi="ar-SA"/>
    </w:rPr>
  </w:style>
  <w:style w:type="paragraph" w:styleId="1429">
    <w:name w:val="正文_15_0"/>
    <w:next w:val="1429"/>
    <w:link w:val="788"/>
    <w:qFormat/>
    <w:pPr>
      <w:jc w:val="both"/>
      <w:widowControl w:val="off"/>
    </w:pPr>
    <w:rPr>
      <w:rFonts w:ascii="Calibri" w:hAnsi="Calibri"/>
      <w:sz w:val="21"/>
      <w:szCs w:val="22"/>
      <w:lang w:val="en-US" w:eastAsia="zh-CN" w:bidi="ar-SA"/>
    </w:rPr>
  </w:style>
  <w:style w:type="paragraph" w:styleId="1430">
    <w:name w:val="Normal_0_2"/>
    <w:next w:val="1430"/>
    <w:link w:val="788"/>
    <w:qFormat/>
    <w:rPr>
      <w:rFonts w:ascii="黑体" w:hAnsi="黑体" w:eastAsia="黑体"/>
      <w:b/>
      <w:sz w:val="32"/>
      <w:szCs w:val="24"/>
      <w:lang w:val="en-US" w:eastAsia="zh-CN" w:bidi="ar-SA"/>
    </w:rPr>
  </w:style>
  <w:style w:type="paragraph" w:styleId="1431">
    <w:name w:val="Normal_1_2"/>
    <w:next w:val="1431"/>
    <w:link w:val="788"/>
    <w:qFormat/>
    <w:rPr>
      <w:rFonts w:eastAsia="Times New Roman"/>
      <w:sz w:val="24"/>
      <w:szCs w:val="24"/>
      <w:lang w:val="en-US" w:eastAsia="zh-CN" w:bidi="ar-SA"/>
    </w:rPr>
  </w:style>
  <w:style w:type="paragraph" w:styleId="1432">
    <w:name w:val="Normal_0_3"/>
    <w:next w:val="1432"/>
    <w:link w:val="788"/>
    <w:qFormat/>
    <w:rPr>
      <w:rFonts w:ascii="黑体" w:hAnsi="黑体" w:eastAsia="黑体"/>
      <w:b/>
      <w:sz w:val="32"/>
      <w:szCs w:val="24"/>
      <w:lang w:val="en-US" w:eastAsia="zh-CN" w:bidi="ar-SA"/>
    </w:rPr>
  </w:style>
  <w:style w:type="paragraph" w:styleId="1433">
    <w:name w:val="正文_17"/>
    <w:next w:val="1433"/>
    <w:link w:val="788"/>
    <w:qFormat/>
    <w:pPr>
      <w:jc w:val="both"/>
      <w:widowControl w:val="off"/>
    </w:pPr>
    <w:rPr>
      <w:rFonts w:ascii="Calibri" w:hAnsi="Calibri"/>
      <w:sz w:val="21"/>
      <w:szCs w:val="22"/>
      <w:lang w:val="en-US" w:eastAsia="zh-CN" w:bidi="ar-SA"/>
    </w:rPr>
  </w:style>
  <w:style w:type="paragraph" w:styleId="1434">
    <w:name w:val="正文缩进1"/>
    <w:basedOn w:val="788"/>
    <w:next w:val="1434"/>
    <w:link w:val="788"/>
    <w:uiPriority w:val="99"/>
    <w:qFormat/>
    <w:pPr>
      <w:ind w:firstLine="420"/>
      <w:jc w:val="left"/>
    </w:pPr>
    <w:rPr>
      <w:rFonts w:ascii="宋体"/>
      <w:sz w:val="24"/>
    </w:rPr>
  </w:style>
  <w:style w:type="paragraph" w:styleId="1435">
    <w:name w:val="索引 11"/>
    <w:basedOn w:val="788"/>
    <w:next w:val="788"/>
    <w:link w:val="788"/>
    <w:qFormat/>
    <w:pPr>
      <w:spacing w:line="360" w:lineRule="auto"/>
    </w:pPr>
    <w:rPr>
      <w:rFonts w:ascii="仿宋_GB2312" w:eastAsia="仿宋_GB2312"/>
      <w:sz w:val="24"/>
      <w:szCs w:val="20"/>
    </w:rPr>
  </w:style>
  <w:style w:type="paragraph" w:styleId="1436">
    <w:name w:val="纯文本1"/>
    <w:basedOn w:val="1371"/>
    <w:next w:val="1436"/>
    <w:link w:val="788"/>
    <w:qFormat/>
    <w:rPr>
      <w:rFonts w:ascii="宋体" w:hAnsi="Courier New"/>
    </w:rPr>
  </w:style>
  <w:style w:type="paragraph" w:styleId="1437">
    <w:name w:val="Normal_20_0_0"/>
    <w:next w:val="788"/>
    <w:link w:val="788"/>
    <w:qFormat/>
    <w:pPr>
      <w:jc w:val="both"/>
      <w:spacing w:line="360" w:lineRule="auto"/>
      <w:widowControl w:val="off"/>
    </w:pPr>
    <w:rPr>
      <w:rFonts w:ascii="Arial" w:hAnsi="Arial"/>
      <w:sz w:val="28"/>
      <w:szCs w:val="28"/>
      <w:lang w:val="en-US" w:eastAsia="zh-CN" w:bidi="ar-SA"/>
    </w:rPr>
  </w:style>
  <w:style w:type="paragraph" w:styleId="1438">
    <w:name w:val="正文1_0"/>
    <w:next w:val="1438"/>
    <w:link w:val="788"/>
    <w:qFormat/>
    <w:pPr>
      <w:jc w:val="both"/>
      <w:widowControl w:val="off"/>
    </w:pPr>
    <w:rPr>
      <w:szCs w:val="24"/>
      <w:lang w:val="en-US" w:eastAsia="zh-CN" w:bidi="ar-SA"/>
    </w:rPr>
  </w:style>
  <w:style w:type="paragraph" w:styleId="1439">
    <w:name w:val="正文缩进1_0"/>
    <w:basedOn w:val="1438"/>
    <w:next w:val="1439"/>
    <w:link w:val="1440"/>
    <w:qFormat/>
    <w:pPr>
      <w:ind w:firstLine="420"/>
      <w:jc w:val="left"/>
    </w:pPr>
    <w:rPr>
      <w:rFonts w:ascii="宋体" w:hAnsi="Calibri" w:eastAsia="Times New Roman"/>
      <w:sz w:val="24"/>
      <w:szCs w:val="22"/>
    </w:rPr>
  </w:style>
  <w:style w:type="character" w:styleId="1440">
    <w:name w:val="正文缩进 Char1_1"/>
    <w:next w:val="1440"/>
    <w:link w:val="1439"/>
    <w:qFormat/>
    <w:rPr>
      <w:rFonts w:ascii="宋体" w:hAnsi="Calibri" w:eastAsia="Times New Roman"/>
      <w:sz w:val="24"/>
      <w:szCs w:val="22"/>
    </w:rPr>
  </w:style>
  <w:style w:type="paragraph" w:styleId="1441">
    <w:name w:val="无间隔1_0"/>
    <w:next w:val="1441"/>
    <w:link w:val="788"/>
    <w:uiPriority w:val="1"/>
    <w:qFormat/>
    <w:pPr>
      <w:jc w:val="both"/>
      <w:widowControl w:val="off"/>
    </w:pPr>
    <w:rPr>
      <w:szCs w:val="24"/>
      <w:lang w:val="en-US" w:eastAsia="zh-CN" w:bidi="ar-SA"/>
    </w:rPr>
  </w:style>
  <w:style w:type="paragraph" w:styleId="1442">
    <w:name w:val="Normal_22"/>
    <w:next w:val="1442"/>
    <w:link w:val="788"/>
    <w:qFormat/>
    <w:pPr>
      <w:jc w:val="both"/>
      <w:widowControl w:val="off"/>
    </w:pPr>
    <w:rPr>
      <w:szCs w:val="24"/>
      <w:lang w:val="en-US" w:eastAsia="zh-CN" w:bidi="ar-SA"/>
    </w:rPr>
  </w:style>
  <w:style w:type="character" w:styleId="1443">
    <w:name w:val="未处理的提及1"/>
    <w:next w:val="1443"/>
    <w:link w:val="788"/>
    <w:uiPriority w:val="99"/>
    <w:unhideWhenUsed/>
    <w:qFormat/>
    <w:rPr>
      <w:color w:val="605e5c"/>
      <w:shd w:val="clear" w:color="auto" w:fill="e1dfdd"/>
    </w:rPr>
  </w:style>
  <w:style w:type="character" w:styleId="1444">
    <w:name w:val="未处理的提及2"/>
    <w:next w:val="1444"/>
    <w:link w:val="788"/>
    <w:uiPriority w:val="99"/>
    <w:unhideWhenUsed/>
    <w:qFormat/>
    <w:rPr>
      <w:color w:val="605e5c"/>
      <w:shd w:val="clear" w:color="auto" w:fill="e1dfdd"/>
    </w:rPr>
  </w:style>
  <w:style w:type="paragraph" w:styleId="1445">
    <w:name w:val="正文_4_0"/>
    <w:next w:val="1445"/>
    <w:link w:val="788"/>
    <w:qFormat/>
    <w:pPr>
      <w:jc w:val="both"/>
      <w:widowControl w:val="off"/>
    </w:pPr>
    <w:rPr>
      <w:rFonts w:ascii="Calibri" w:hAnsi="Calibri"/>
      <w:sz w:val="21"/>
      <w:szCs w:val="22"/>
      <w:lang w:val="en-US" w:eastAsia="zh-CN" w:bidi="ar-SA"/>
    </w:rPr>
  </w:style>
  <w:style w:type="paragraph" w:styleId="1446">
    <w:name w:val="正文_12_0_0_0"/>
    <w:next w:val="1446"/>
    <w:link w:val="788"/>
    <w:qFormat/>
    <w:pPr>
      <w:jc w:val="both"/>
      <w:widowControl w:val="off"/>
    </w:pPr>
    <w:rPr>
      <w:sz w:val="21"/>
      <w:szCs w:val="24"/>
      <w:lang w:val="en-US" w:eastAsia="zh-CN" w:bidi="ar-SA"/>
    </w:rPr>
  </w:style>
  <w:style w:type="character" w:styleId="1447">
    <w:name w:val="10"/>
    <w:next w:val="1447"/>
    <w:link w:val="788"/>
    <w:qFormat/>
    <w:rPr>
      <w:rFonts w:ascii="Times New Roman" w:hAnsi="Times New Roman" w:cs="Times New Roman"/>
    </w:rPr>
  </w:style>
  <w:style w:type="paragraph" w:styleId="1448">
    <w:name w:val="正文文本2"/>
    <w:basedOn w:val="834"/>
    <w:next w:val="1448"/>
    <w:link w:val="788"/>
    <w:uiPriority w:val="1"/>
    <w:qFormat/>
    <w:rPr>
      <w:rFonts w:ascii="Segoe UI" w:hAnsi="Segoe UI" w:cs="Segoe UI"/>
    </w:rPr>
  </w:style>
  <w:style w:type="paragraph" w:styleId="1449">
    <w:name w:val="正文_16_0"/>
    <w:basedOn w:val="1369"/>
    <w:next w:val="1449"/>
    <w:link w:val="788"/>
    <w:qFormat/>
  </w:style>
  <w:style w:type="paragraph" w:styleId="1450">
    <w:name w:val="Normal_16_0_0"/>
    <w:next w:val="1450"/>
    <w:link w:val="788"/>
    <w:qFormat/>
    <w:pPr>
      <w:jc w:val="both"/>
      <w:widowControl w:val="off"/>
    </w:pPr>
    <w:rPr>
      <w:rFonts w:ascii="Calibri" w:hAnsi="Calibri"/>
      <w:sz w:val="21"/>
      <w:szCs w:val="22"/>
      <w:lang w:val="en-US" w:eastAsia="zh-CN" w:bidi="ar-SA"/>
    </w:rPr>
  </w:style>
  <w:style w:type="paragraph" w:styleId="1451">
    <w:name w:val="Normal_22_0"/>
    <w:next w:val="1451"/>
    <w:link w:val="788"/>
    <w:qFormat/>
    <w:pPr>
      <w:jc w:val="both"/>
      <w:widowControl w:val="off"/>
    </w:pPr>
    <w:rPr>
      <w:rFonts w:ascii="Calibri" w:hAnsi="Calibri"/>
      <w:sz w:val="21"/>
      <w:szCs w:val="24"/>
      <w:lang w:val="en-US" w:eastAsia="zh-CN" w:bidi="ar-SA"/>
    </w:rPr>
  </w:style>
  <w:style w:type="paragraph" w:styleId="1452">
    <w:name w:val="Normal_19_0_1"/>
    <w:next w:val="1452"/>
    <w:link w:val="788"/>
    <w:qFormat/>
    <w:rPr>
      <w:rFonts w:ascii="Tahoma" w:hAnsi="Tahoma" w:eastAsia="微软雅黑"/>
      <w:lang w:val="en-US" w:eastAsia="zh-CN" w:bidi="ar-SA"/>
    </w:rPr>
  </w:style>
  <w:style w:type="paragraph" w:styleId="1453">
    <w:name w:val="正文_2_0_0"/>
    <w:next w:val="1453"/>
    <w:link w:val="788"/>
    <w:qFormat/>
    <w:pPr>
      <w:jc w:val="both"/>
      <w:widowControl w:val="off"/>
    </w:pPr>
    <w:rPr>
      <w:rFonts w:ascii="Calibri" w:hAnsi="Calibri"/>
      <w:sz w:val="21"/>
      <w:szCs w:val="22"/>
      <w:lang w:val="en-US" w:eastAsia="zh-CN" w:bidi="ar-SA"/>
    </w:rPr>
  </w:style>
  <w:style w:type="paragraph" w:styleId="1454">
    <w:name w:val="正文_16_0_0_0"/>
    <w:basedOn w:val="1455"/>
    <w:next w:val="1454"/>
    <w:link w:val="788"/>
    <w:qFormat/>
    <w:rPr>
      <w:rFonts w:ascii="Calibri" w:hAnsi="Calibri" w:cs="Calibri"/>
      <w:szCs w:val="21"/>
    </w:rPr>
  </w:style>
  <w:style w:type="paragraph" w:styleId="1455">
    <w:name w:val="正文_3_0"/>
    <w:next w:val="1455"/>
    <w:link w:val="788"/>
    <w:qFormat/>
    <w:pPr>
      <w:jc w:val="both"/>
      <w:widowControl w:val="off"/>
    </w:pPr>
    <w:rPr>
      <w:sz w:val="21"/>
      <w:lang w:val="en-US" w:eastAsia="zh-CN" w:bidi="ar-SA"/>
    </w:rPr>
  </w:style>
  <w:style w:type="character" w:styleId="1456">
    <w:name w:val="15"/>
    <w:next w:val="1456"/>
    <w:link w:val="788"/>
    <w:qFormat/>
    <w:rPr>
      <w:rFonts w:ascii="Times New Roman" w:hAnsi="Times New Roman" w:cs="Times New Roman"/>
      <w:color w:val="0000ff"/>
      <w:u w:val="single"/>
    </w:rPr>
  </w:style>
  <w:style w:type="character" w:styleId="1457">
    <w:name w:val="16_0"/>
    <w:next w:val="1457"/>
    <w:link w:val="788"/>
    <w:qFormat/>
    <w:rPr>
      <w:rFonts w:ascii="Times New Roman" w:hAnsi="Times New Roman" w:cs="Times New Roman"/>
    </w:rPr>
  </w:style>
  <w:style w:type="paragraph" w:styleId="1458">
    <w:name w:val="正文_16_1"/>
    <w:next w:val="1458"/>
    <w:link w:val="788"/>
    <w:qFormat/>
    <w:pPr>
      <w:jc w:val="both"/>
      <w:widowControl w:val="off"/>
    </w:pPr>
    <w:rPr>
      <w:sz w:val="21"/>
      <w:szCs w:val="24"/>
      <w:lang w:val="en-US" w:eastAsia="zh-CN" w:bidi="ar-SA"/>
    </w:rPr>
  </w:style>
  <w:style w:type="paragraph" w:styleId="1459">
    <w:name w:val="正文空2字"/>
    <w:basedOn w:val="788"/>
    <w:next w:val="1459"/>
    <w:link w:val="78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0">
    <w:name w:val="未处理的提及3"/>
    <w:next w:val="1460"/>
    <w:link w:val="788"/>
    <w:uiPriority w:val="99"/>
    <w:unhideWhenUsed/>
    <w:qFormat/>
    <w:rPr>
      <w:color w:val="605e5c"/>
      <w:shd w:val="clear" w:color="auto" w:fill="e1dfdd"/>
    </w:rPr>
  </w:style>
  <w:style w:type="character" w:styleId="1461">
    <w:name w:val="正文文本首行缩进 2 字符1"/>
    <w:next w:val="1461"/>
    <w:link w:val="788"/>
    <w:uiPriority w:val="99"/>
    <w:semiHidden/>
    <w:qFormat/>
    <w:rPr>
      <w:rFonts w:ascii="Calibri" w:hAnsi="Calibri"/>
      <w:sz w:val="21"/>
      <w:szCs w:val="22"/>
    </w:rPr>
  </w:style>
  <w:style w:type="paragraph" w:styleId="1462">
    <w:name w:val="Normal_20_0"/>
    <w:next w:val="1462"/>
    <w:link w:val="788"/>
    <w:qFormat/>
    <w:pPr>
      <w:jc w:val="both"/>
      <w:widowControl w:val="off"/>
    </w:pPr>
    <w:rPr>
      <w:rFonts w:ascii="Calibri" w:hAnsi="Calibri"/>
      <w:lang w:val="en-US" w:eastAsia="zh-CN" w:bidi="ar-SA"/>
    </w:rPr>
  </w:style>
  <w:style w:type="paragraph" w:styleId="1463">
    <w:name w:val="正文_12_0_0_0_0"/>
    <w:basedOn w:val="788"/>
    <w:next w:val="1463"/>
    <w:link w:val="788"/>
    <w:qFormat/>
    <w:rPr>
      <w:rFonts w:ascii="Times New Roman" w:hAnsi="Times New Roman"/>
      <w:szCs w:val="24"/>
    </w:rPr>
  </w:style>
  <w:style w:type="paragraph" w:styleId="1464">
    <w:name w:val="正文_14_0_0"/>
    <w:next w:val="1464"/>
    <w:link w:val="788"/>
    <w:qFormat/>
    <w:pPr>
      <w:jc w:val="both"/>
      <w:widowControl w:val="off"/>
    </w:pPr>
    <w:rPr>
      <w:sz w:val="21"/>
      <w:szCs w:val="24"/>
      <w:lang w:val="en-US" w:eastAsia="zh-CN" w:bidi="ar-SA"/>
    </w:rPr>
  </w:style>
  <w:style w:type="character" w:styleId="1465">
    <w:name w:val="custom-tag-placeholder-class"/>
    <w:next w:val="1465"/>
    <w:link w:val="788"/>
    <w:qFormat/>
  </w:style>
  <w:style w:type="paragraph" w:styleId="1466">
    <w:name w:val="正文缩进_1_0_0"/>
    <w:basedOn w:val="1467"/>
    <w:next w:val="1466"/>
    <w:link w:val="788"/>
    <w:qFormat/>
    <w:pPr>
      <w:ind w:firstLine="420"/>
    </w:pPr>
    <w:rPr>
      <w:rFonts w:ascii="宋体"/>
      <w:color w:val="000000"/>
      <w:sz w:val="24"/>
      <w:szCs w:val="20"/>
    </w:rPr>
  </w:style>
  <w:style w:type="paragraph" w:styleId="1467">
    <w:name w:val="正文_2_0_1"/>
    <w:next w:val="1466"/>
    <w:link w:val="788"/>
    <w:qFormat/>
    <w:pPr>
      <w:jc w:val="both"/>
      <w:widowControl w:val="off"/>
    </w:pPr>
    <w:rPr>
      <w:sz w:val="21"/>
      <w:szCs w:val="22"/>
      <w:lang w:val="en-US" w:eastAsia="zh-CN" w:bidi="ar-SA"/>
    </w:rPr>
  </w:style>
  <w:style w:type="paragraph" w:styleId="1468">
    <w:name w:val="表内文字居中_0"/>
    <w:next w:val="1468"/>
    <w:link w:val="788"/>
    <w:qFormat/>
    <w:pPr>
      <w:jc w:val="center"/>
    </w:pPr>
    <w:rPr>
      <w:sz w:val="24"/>
      <w:szCs w:val="24"/>
      <w:lang w:val="en-US" w:eastAsia="zh-CN" w:bidi="ar-SA"/>
    </w:rPr>
  </w:style>
  <w:style w:type="paragraph" w:styleId="1469">
    <w:name w:val="正文_16_0_0"/>
    <w:next w:val="1438"/>
    <w:link w:val="788"/>
    <w:uiPriority w:val="99"/>
    <w:qFormat/>
    <w:pPr>
      <w:jc w:val="both"/>
      <w:widowControl w:val="off"/>
    </w:pPr>
    <w:rPr>
      <w:rFonts w:ascii="Calibri" w:hAnsi="Calibri"/>
      <w:sz w:val="21"/>
      <w:szCs w:val="22"/>
      <w:lang w:val="en-US" w:eastAsia="zh-CN" w:bidi="ar-SA"/>
    </w:rPr>
  </w:style>
  <w:style w:type="paragraph" w:styleId="1470">
    <w:name w:val="Normal_19_0_0"/>
    <w:next w:val="788"/>
    <w:link w:val="788"/>
    <w:qFormat/>
    <w:pPr>
      <w:ind w:firstLine="200"/>
      <w:jc w:val="both"/>
      <w:spacing w:line="360" w:lineRule="auto"/>
      <w:widowControl w:val="off"/>
    </w:pPr>
    <w:rPr>
      <w:rFonts w:ascii="Calibri" w:hAnsi="Calibri"/>
      <w:sz w:val="24"/>
      <w:lang w:val="en-US" w:eastAsia="zh-CN" w:bidi="ar-SA"/>
    </w:rPr>
  </w:style>
  <w:style w:type="paragraph" w:styleId="1471">
    <w:name w:val="Body Text_0_0"/>
    <w:basedOn w:val="1470"/>
    <w:next w:val="1471"/>
    <w:link w:val="788"/>
    <w:uiPriority w:val="99"/>
    <w:unhideWhenUsed/>
    <w:qFormat/>
    <w:pPr>
      <w:spacing w:after="120"/>
    </w:pPr>
    <w:rPr>
      <w:sz w:val="20"/>
    </w:rPr>
  </w:style>
  <w:style w:type="paragraph" w:styleId="1472">
    <w:name w:val="*正文"/>
    <w:basedOn w:val="788"/>
    <w:next w:val="1472"/>
    <w:link w:val="788"/>
    <w:qFormat/>
    <w:pPr>
      <w:ind w:firstLine="560"/>
      <w:spacing w:line="360" w:lineRule="auto"/>
    </w:pPr>
    <w:rPr>
      <w:rFonts w:ascii="方正仿宋_GB2312" w:hAnsi="Times New Roman" w:eastAsia="方正仿宋_GB2312"/>
      <w:sz w:val="28"/>
      <w:szCs w:val="28"/>
    </w:rPr>
  </w:style>
  <w:style w:type="paragraph" w:styleId="1473">
    <w:name w:val="Normal_21_0"/>
    <w:next w:val="788"/>
    <w:link w:val="788"/>
    <w:qFormat/>
    <w:pPr>
      <w:jc w:val="both"/>
      <w:widowControl w:val="off"/>
    </w:pPr>
    <w:rPr>
      <w:sz w:val="21"/>
      <w:szCs w:val="24"/>
      <w:lang w:val="en-US" w:eastAsia="zh-CN" w:bidi="ar-SA"/>
    </w:rPr>
  </w:style>
  <w:style w:type="paragraph" w:styleId="1474">
    <w:name w:val="正文3"/>
    <w:next w:val="867"/>
    <w:link w:val="788"/>
    <w:qFormat/>
    <w:pPr>
      <w:spacing w:after="160" w:line="278" w:lineRule="auto"/>
    </w:pPr>
    <w:rPr>
      <w:rFonts w:eastAsia="Times New Roman"/>
      <w:sz w:val="24"/>
      <w:szCs w:val="24"/>
      <w:lang w:val="en-US" w:eastAsia="zh-CN" w:bidi="ar-SA"/>
    </w:rPr>
  </w:style>
  <w:style w:type="paragraph" w:styleId="1475">
    <w:name w:val="AONormal"/>
    <w:next w:val="1475"/>
    <w:link w:val="788"/>
    <w:qFormat/>
    <w:pPr>
      <w:ind w:firstLine="440"/>
      <w:spacing w:line="400" w:lineRule="exact"/>
    </w:pPr>
    <w:rPr>
      <w:rFonts w:ascii="华文楷体" w:hAnsi="华文楷体" w:eastAsia="华文楷体" w:cs="华文楷体"/>
      <w:sz w:val="22"/>
      <w:szCs w:val="21"/>
      <w:lang w:val="en-US" w:eastAsia="zh-CN" w:bidi="ar-SA"/>
    </w:rPr>
  </w:style>
  <w:style w:type="paragraph" w:styleId="1476">
    <w:name w:val="p17_0_0"/>
    <w:basedOn w:val="1416"/>
    <w:next w:val="1476"/>
    <w:link w:val="788"/>
    <w:qFormat/>
    <w:pPr>
      <w:spacing w:before="100" w:beforeAutospacing="1" w:after="100" w:afterAutospacing="1"/>
    </w:pPr>
    <w:rPr>
      <w:rFonts w:ascii="宋体" w:hAnsi="宋体" w:eastAsia="Times New Roman" w:cs="宋体"/>
      <w:sz w:val="24"/>
    </w:rPr>
  </w:style>
  <w:style w:type="character" w:styleId="1477">
    <w:name w:val="font11"/>
    <w:next w:val="1477"/>
    <w:link w:val="788"/>
    <w:rPr>
      <w:rFonts w:ascii="Times New Roman" w:hAnsi="Times New Roman" w:cs="Times New Roman"/>
      <w:i w:val="0"/>
      <w:iCs w:val="0"/>
      <w:color w:val="000000"/>
      <w:sz w:val="24"/>
      <w:szCs w:val="24"/>
      <w:u w:val="none"/>
    </w:rPr>
  </w:style>
  <w:style w:type="character" w:styleId="1478">
    <w:name w:val="font01"/>
    <w:next w:val="1478"/>
    <w:link w:val="788"/>
    <w:rPr>
      <w:rFonts w:hint="eastAsia" w:ascii="宋体" w:hAnsi="宋体" w:eastAsia="宋体" w:cs="宋体"/>
      <w:i w:val="0"/>
      <w:iCs w:val="0"/>
      <w:color w:val="000000"/>
      <w:sz w:val="24"/>
      <w:szCs w:val="24"/>
      <w:u w:val="none"/>
    </w:rPr>
  </w:style>
  <w:style w:type="character" w:styleId="1479">
    <w:name w:val="font31"/>
    <w:next w:val="1479"/>
    <w:link w:val="788"/>
    <w:rPr>
      <w:rFonts w:ascii="Times New Roman" w:hAnsi="Times New Roman" w:cs="Times New Roman"/>
      <w:i w:val="0"/>
      <w:iCs w:val="0"/>
      <w:color w:val="000000"/>
      <w:sz w:val="24"/>
      <w:szCs w:val="24"/>
      <w:u w:val="none"/>
    </w:rPr>
  </w:style>
  <w:style w:type="character" w:styleId="1480">
    <w:name w:val="font41"/>
    <w:next w:val="1480"/>
    <w:link w:val="788"/>
    <w:rPr>
      <w:rFonts w:hint="eastAsia" w:ascii="宋体" w:hAnsi="宋体" w:eastAsia="宋体" w:cs="宋体"/>
      <w:i w:val="0"/>
      <w:iCs w:val="0"/>
      <w:color w:val="000000"/>
      <w:sz w:val="24"/>
      <w:szCs w:val="24"/>
      <w:u w:val="none"/>
    </w:rPr>
  </w:style>
  <w:style w:type="character" w:styleId="1481">
    <w:name w:val="font51"/>
    <w:next w:val="1481"/>
    <w:link w:val="788"/>
    <w:rPr>
      <w:rFonts w:ascii="Times New Roman" w:hAnsi="Times New Roman" w:cs="Times New Roman"/>
      <w:i w:val="0"/>
      <w:iCs w:val="0"/>
      <w:color w:val="000000"/>
      <w:sz w:val="24"/>
      <w:szCs w:val="24"/>
      <w:u w:val="none"/>
    </w:rPr>
  </w:style>
  <w:style w:type="paragraph" w:styleId="1482">
    <w:name w:val="List Paragraph_0"/>
    <w:basedOn w:val="788"/>
    <w:next w:val="788"/>
    <w:link w:val="788"/>
    <w:uiPriority w:val="34"/>
    <w:qFormat/>
    <w:pPr>
      <w:ind w:firstLine="480"/>
      <w:jc w:val="left"/>
      <w:spacing w:line="360" w:lineRule="auto"/>
      <w:widowControl/>
    </w:pPr>
    <w:rPr>
      <w:rFonts w:ascii="宋体" w:hAnsi="宋体" w:eastAsia="Times New Roman"/>
      <w:sz w:val="24"/>
      <w:szCs w:val="24"/>
    </w:rPr>
  </w:style>
  <w:style w:type="character" w:styleId="1483" w:default="1">
    <w:name w:val="Default Paragraph Font"/>
    <w:uiPriority w:val="1"/>
    <w:semiHidden/>
    <w:unhideWhenUsed/>
  </w:style>
  <w:style w:type="numbering" w:styleId="1484" w:default="1">
    <w:name w:val="No List"/>
    <w:uiPriority w:val="99"/>
    <w:semiHidden/>
    <w:unhideWhenUsed/>
  </w:style>
  <w:style w:type="table" w:styleId="14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张毅</cp:lastModifiedBy>
  <cp:revision>27</cp:revision>
  <dcterms:created xsi:type="dcterms:W3CDTF">2024-08-01T09:01:00Z</dcterms:created>
  <dcterms:modified xsi:type="dcterms:W3CDTF">2026-05-21T08:37:32Z</dcterms:modified>
</cp:coreProperties>
</file>